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C" w:rsidRDefault="00C367FC" w:rsidP="00C367FC">
      <w:pPr>
        <w:jc w:val="right"/>
        <w:outlineLvl w:val="0"/>
      </w:pPr>
      <w:r>
        <w:t>Приложение 1</w:t>
      </w:r>
    </w:p>
    <w:p w:rsidR="00C367FC" w:rsidRDefault="00C367FC" w:rsidP="00C367FC">
      <w:pPr>
        <w:jc w:val="right"/>
        <w:outlineLvl w:val="0"/>
        <w:rPr>
          <w:b/>
        </w:rPr>
      </w:pPr>
    </w:p>
    <w:p w:rsidR="00C367FC" w:rsidRDefault="00C367FC" w:rsidP="00C367FC">
      <w:pPr>
        <w:jc w:val="center"/>
        <w:outlineLvl w:val="0"/>
      </w:pPr>
      <w:r>
        <w:t>МИНИСТЕРСТВО ОБРАЗОВАНИЯ И НАУКИ РОССИЙСКОЙ ФЕДЕРАЦИИ</w:t>
      </w:r>
    </w:p>
    <w:p w:rsidR="00C367FC" w:rsidRDefault="00C367FC" w:rsidP="00C367FC">
      <w:pPr>
        <w:jc w:val="center"/>
      </w:pPr>
      <w:r>
        <w:t>Федеральное государственное бюджетное образовательное учреждение</w:t>
      </w:r>
    </w:p>
    <w:p w:rsidR="00C367FC" w:rsidRDefault="00C367FC" w:rsidP="00C367FC">
      <w:pPr>
        <w:jc w:val="center"/>
      </w:pPr>
      <w:r>
        <w:t xml:space="preserve">высшего образования </w:t>
      </w:r>
    </w:p>
    <w:p w:rsidR="00C367FC" w:rsidRDefault="00C367FC" w:rsidP="00C367FC">
      <w:pPr>
        <w:jc w:val="center"/>
      </w:pPr>
      <w:r>
        <w:t>«Забайкальский государственный университет»</w:t>
      </w:r>
    </w:p>
    <w:p w:rsidR="00C367FC" w:rsidRDefault="00C367FC" w:rsidP="00C367FC">
      <w:pPr>
        <w:jc w:val="center"/>
        <w:outlineLvl w:val="0"/>
      </w:pPr>
      <w:r>
        <w:t>(ФГБОУ ВО «</w:t>
      </w:r>
      <w:proofErr w:type="spellStart"/>
      <w:r>
        <w:t>ЗабГУ</w:t>
      </w:r>
      <w:proofErr w:type="spellEnd"/>
      <w:r>
        <w:t>»)</w:t>
      </w:r>
    </w:p>
    <w:p w:rsidR="00C367FC" w:rsidRDefault="00C367FC" w:rsidP="00C367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>Филологии и Массовых Коммуникаций</w:t>
      </w:r>
      <w:r>
        <w:rPr>
          <w:sz w:val="28"/>
          <w:szCs w:val="28"/>
        </w:rPr>
        <w:t xml:space="preserve"> </w:t>
      </w:r>
    </w:p>
    <w:p w:rsidR="00C367FC" w:rsidRDefault="00C367FC" w:rsidP="00C367F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  <w:u w:val="single"/>
        </w:rPr>
        <w:t>Иностранных языков и межкультурной коммуникации</w:t>
      </w:r>
    </w:p>
    <w:p w:rsidR="00C367FC" w:rsidRDefault="00C367FC" w:rsidP="00C367FC">
      <w:pPr>
        <w:jc w:val="center"/>
        <w:outlineLvl w:val="0"/>
      </w:pPr>
    </w:p>
    <w:p w:rsidR="00C367FC" w:rsidRDefault="00C367FC" w:rsidP="00C367FC">
      <w:pPr>
        <w:jc w:val="center"/>
        <w:outlineLvl w:val="0"/>
        <w:rPr>
          <w:sz w:val="28"/>
          <w:szCs w:val="28"/>
        </w:rPr>
      </w:pPr>
    </w:p>
    <w:p w:rsidR="00C367FC" w:rsidRDefault="00C367FC" w:rsidP="00C367FC">
      <w:pPr>
        <w:jc w:val="center"/>
        <w:outlineLvl w:val="0"/>
        <w:rPr>
          <w:b/>
          <w:spacing w:val="24"/>
          <w:sz w:val="40"/>
          <w:szCs w:val="40"/>
        </w:rPr>
      </w:pPr>
      <w:r>
        <w:rPr>
          <w:b/>
          <w:spacing w:val="24"/>
          <w:sz w:val="40"/>
          <w:szCs w:val="40"/>
        </w:rPr>
        <w:t xml:space="preserve">УЧЕБНЫЕ МАТЕРИАЛЫ </w:t>
      </w:r>
    </w:p>
    <w:p w:rsidR="00C367FC" w:rsidRDefault="00C367FC" w:rsidP="00C367FC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367FC" w:rsidRDefault="00C367FC" w:rsidP="00C367FC">
      <w:pPr>
        <w:jc w:val="center"/>
        <w:rPr>
          <w:sz w:val="32"/>
          <w:szCs w:val="32"/>
        </w:rPr>
      </w:pPr>
    </w:p>
    <w:p w:rsidR="00836365" w:rsidRDefault="00C367FC" w:rsidP="00C367FC">
      <w:pPr>
        <w:jc w:val="center"/>
        <w:rPr>
          <w:sz w:val="32"/>
          <w:szCs w:val="32"/>
        </w:rPr>
      </w:pPr>
      <w:r w:rsidRPr="00836365">
        <w:rPr>
          <w:sz w:val="32"/>
          <w:szCs w:val="32"/>
          <w:u w:val="single"/>
        </w:rPr>
        <w:t>по иностранному</w:t>
      </w:r>
      <w:r>
        <w:rPr>
          <w:sz w:val="32"/>
          <w:szCs w:val="32"/>
          <w:u w:val="single"/>
        </w:rPr>
        <w:t xml:space="preserve"> языку (</w:t>
      </w:r>
      <w:proofErr w:type="gramStart"/>
      <w:r>
        <w:rPr>
          <w:sz w:val="32"/>
          <w:szCs w:val="32"/>
          <w:u w:val="single"/>
        </w:rPr>
        <w:t>немецкий</w:t>
      </w:r>
      <w:proofErr w:type="gramEnd"/>
      <w:r>
        <w:rPr>
          <w:sz w:val="32"/>
          <w:szCs w:val="32"/>
          <w:u w:val="single"/>
        </w:rPr>
        <w:t>)</w:t>
      </w:r>
      <w:r>
        <w:rPr>
          <w:sz w:val="32"/>
          <w:szCs w:val="32"/>
        </w:rPr>
        <w:t>_</w:t>
      </w:r>
    </w:p>
    <w:p w:rsidR="00C367FC" w:rsidRPr="00BA3686" w:rsidRDefault="00C367FC" w:rsidP="00BA368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наименование дисциплины (модуля)</w:t>
      </w:r>
    </w:p>
    <w:p w:rsidR="00C367FC" w:rsidRDefault="00C367FC"/>
    <w:p w:rsidR="00C367FC" w:rsidRDefault="00C367FC"/>
    <w:p w:rsidR="009746AF" w:rsidRDefault="00C367FC" w:rsidP="00C367FC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направления подготовки (специальности) </w:t>
      </w:r>
      <w:r>
        <w:rPr>
          <w:sz w:val="28"/>
          <w:szCs w:val="28"/>
          <w:u w:val="single"/>
        </w:rPr>
        <w:t>08.03.01 Строительство</w:t>
      </w:r>
    </w:p>
    <w:p w:rsidR="00C367FC" w:rsidRDefault="009746AF" w:rsidP="00C367FC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 w:rsidRPr="00F1576A">
        <w:rPr>
          <w:sz w:val="28"/>
          <w:szCs w:val="28"/>
        </w:rPr>
        <w:t>Профиль</w:t>
      </w:r>
      <w:r>
        <w:rPr>
          <w:sz w:val="28"/>
          <w:szCs w:val="28"/>
          <w:u w:val="single"/>
        </w:rPr>
        <w:t xml:space="preserve"> Промышленное и гражданское строительство</w:t>
      </w:r>
      <w:r w:rsidR="00C367FC">
        <w:rPr>
          <w:sz w:val="28"/>
          <w:szCs w:val="28"/>
          <w:u w:val="single"/>
        </w:rPr>
        <w:t xml:space="preserve"> </w:t>
      </w:r>
    </w:p>
    <w:p w:rsidR="00C367FC" w:rsidRDefault="00C367FC" w:rsidP="00C367FC">
      <w:pPr>
        <w:ind w:firstLine="567"/>
        <w:jc w:val="both"/>
        <w:rPr>
          <w:sz w:val="28"/>
          <w:szCs w:val="28"/>
          <w:u w:val="single"/>
        </w:rPr>
      </w:pPr>
      <w:r w:rsidRPr="00F1576A">
        <w:rPr>
          <w:sz w:val="28"/>
          <w:szCs w:val="28"/>
        </w:rPr>
        <w:t>Профиль</w:t>
      </w:r>
      <w:r>
        <w:rPr>
          <w:sz w:val="28"/>
          <w:szCs w:val="28"/>
          <w:u w:val="single"/>
        </w:rPr>
        <w:t xml:space="preserve"> Автомобильные дороги и аэродромы </w:t>
      </w:r>
    </w:p>
    <w:p w:rsidR="00C367FC" w:rsidRDefault="00C367FC" w:rsidP="00C367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C367FC" w:rsidRDefault="00C367FC" w:rsidP="00C367FC">
      <w:pPr>
        <w:keepNext/>
        <w:ind w:firstLine="567"/>
        <w:rPr>
          <w:sz w:val="28"/>
          <w:szCs w:val="28"/>
        </w:rPr>
      </w:pPr>
    </w:p>
    <w:p w:rsidR="00C367FC" w:rsidRDefault="00C367FC" w:rsidP="00C367FC">
      <w:pPr>
        <w:keepNext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(модуля) составляет </w:t>
      </w:r>
      <w:r>
        <w:rPr>
          <w:sz w:val="28"/>
          <w:szCs w:val="28"/>
          <w:u w:val="single"/>
        </w:rPr>
        <w:t xml:space="preserve">10 </w:t>
      </w:r>
      <w:r>
        <w:rPr>
          <w:sz w:val="28"/>
          <w:szCs w:val="28"/>
        </w:rPr>
        <w:t>зачетны</w:t>
      </w:r>
      <w:proofErr w:type="gramStart"/>
      <w:r>
        <w:rPr>
          <w:sz w:val="28"/>
          <w:szCs w:val="28"/>
        </w:rPr>
        <w:t>х(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единиц(ы), </w:t>
      </w:r>
      <w:r>
        <w:rPr>
          <w:sz w:val="28"/>
          <w:szCs w:val="28"/>
          <w:u w:val="single"/>
        </w:rPr>
        <w:t xml:space="preserve">360 </w:t>
      </w:r>
      <w:r>
        <w:rPr>
          <w:sz w:val="28"/>
          <w:szCs w:val="28"/>
        </w:rPr>
        <w:t>часов.</w:t>
      </w:r>
    </w:p>
    <w:p w:rsidR="00C367FC" w:rsidRDefault="00C367FC" w:rsidP="00C367FC">
      <w:pPr>
        <w:keepNext/>
        <w:ind w:firstLine="567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985"/>
        <w:gridCol w:w="985"/>
        <w:gridCol w:w="986"/>
        <w:gridCol w:w="985"/>
        <w:gridCol w:w="986"/>
      </w:tblGrid>
      <w:tr w:rsidR="00252F45" w:rsidTr="00252F45">
        <w:tc>
          <w:tcPr>
            <w:tcW w:w="4644" w:type="dxa"/>
          </w:tcPr>
          <w:p w:rsidR="00252F45" w:rsidRDefault="00252F45" w:rsidP="00C367FC">
            <w:pPr>
              <w:keepNext/>
              <w:rPr>
                <w:sz w:val="28"/>
                <w:szCs w:val="28"/>
              </w:rPr>
            </w:pPr>
          </w:p>
          <w:p w:rsidR="00252F45" w:rsidRDefault="00252F45" w:rsidP="00252F45">
            <w:pPr>
              <w:keepNext/>
              <w:jc w:val="center"/>
              <w:rPr>
                <w:sz w:val="28"/>
                <w:szCs w:val="28"/>
              </w:rPr>
            </w:pPr>
            <w:r>
              <w:t>Виды занятий</w:t>
            </w:r>
          </w:p>
          <w:p w:rsidR="00252F45" w:rsidRDefault="00252F45" w:rsidP="00C367FC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252F45" w:rsidRDefault="00252F45" w:rsidP="00252F45">
            <w:pPr>
              <w:keepNext/>
              <w:rPr>
                <w:sz w:val="28"/>
                <w:szCs w:val="28"/>
              </w:rPr>
            </w:pPr>
            <w:r>
              <w:t>семестр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  <w:p w:rsidR="00252F45" w:rsidRDefault="00252F45" w:rsidP="00252F45">
            <w:pPr>
              <w:keepNext/>
              <w:rPr>
                <w:sz w:val="28"/>
                <w:szCs w:val="28"/>
              </w:rPr>
            </w:pPr>
            <w:r>
              <w:t>семестр</w:t>
            </w:r>
          </w:p>
        </w:tc>
        <w:tc>
          <w:tcPr>
            <w:tcW w:w="986" w:type="dxa"/>
          </w:tcPr>
          <w:p w:rsidR="00252F45" w:rsidRDefault="002A1980" w:rsidP="00252F45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52F45" w:rsidRDefault="00252F45" w:rsidP="00252F45">
            <w:pPr>
              <w:keepNext/>
              <w:rPr>
                <w:sz w:val="28"/>
                <w:szCs w:val="28"/>
              </w:rPr>
            </w:pPr>
            <w:r>
              <w:t>семестр</w:t>
            </w:r>
          </w:p>
        </w:tc>
        <w:tc>
          <w:tcPr>
            <w:tcW w:w="985" w:type="dxa"/>
          </w:tcPr>
          <w:p w:rsidR="00252F45" w:rsidRDefault="002A1980" w:rsidP="00252F45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52F45" w:rsidRDefault="00252F45" w:rsidP="00252F45">
            <w:pPr>
              <w:keepNext/>
              <w:rPr>
                <w:sz w:val="28"/>
                <w:szCs w:val="28"/>
              </w:rPr>
            </w:pPr>
            <w:r>
              <w:t>семестр</w:t>
            </w:r>
          </w:p>
        </w:tc>
        <w:tc>
          <w:tcPr>
            <w:tcW w:w="986" w:type="dxa"/>
          </w:tcPr>
          <w:p w:rsidR="00252F45" w:rsidRDefault="00252F45" w:rsidP="00C367FC">
            <w:pPr>
              <w:keepNext/>
              <w:rPr>
                <w:sz w:val="28"/>
                <w:szCs w:val="28"/>
              </w:rPr>
            </w:pPr>
            <w:r>
              <w:t>Всего часов</w:t>
            </w:r>
          </w:p>
        </w:tc>
      </w:tr>
      <w:tr w:rsidR="00252F45" w:rsidTr="00252F45">
        <w:tc>
          <w:tcPr>
            <w:tcW w:w="4644" w:type="dxa"/>
          </w:tcPr>
          <w:p w:rsidR="00252F45" w:rsidRDefault="00252F45" w:rsidP="00252F45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3</w:t>
            </w:r>
          </w:p>
        </w:tc>
        <w:tc>
          <w:tcPr>
            <w:tcW w:w="986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4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5</w:t>
            </w:r>
          </w:p>
        </w:tc>
        <w:tc>
          <w:tcPr>
            <w:tcW w:w="986" w:type="dxa"/>
          </w:tcPr>
          <w:p w:rsidR="00252F45" w:rsidRDefault="00252F45" w:rsidP="00252F45">
            <w:pPr>
              <w:keepNext/>
              <w:jc w:val="center"/>
            </w:pPr>
            <w:r>
              <w:t>6</w:t>
            </w:r>
          </w:p>
        </w:tc>
      </w:tr>
      <w:tr w:rsidR="00252F45" w:rsidTr="00511DF6">
        <w:tc>
          <w:tcPr>
            <w:tcW w:w="4644" w:type="dxa"/>
            <w:vAlign w:val="bottom"/>
          </w:tcPr>
          <w:p w:rsidR="00252F45" w:rsidRDefault="00252F45" w:rsidP="00511DF6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t>Общая трудоемкость</w:t>
            </w:r>
          </w:p>
        </w:tc>
        <w:tc>
          <w:tcPr>
            <w:tcW w:w="985" w:type="dxa"/>
          </w:tcPr>
          <w:p w:rsidR="00252F45" w:rsidRDefault="002A1980" w:rsidP="00252F45">
            <w:pPr>
              <w:keepNext/>
              <w:spacing w:line="276" w:lineRule="auto"/>
              <w:jc w:val="center"/>
            </w:pPr>
            <w:r>
              <w:t>108</w:t>
            </w:r>
          </w:p>
        </w:tc>
        <w:tc>
          <w:tcPr>
            <w:tcW w:w="985" w:type="dxa"/>
          </w:tcPr>
          <w:p w:rsidR="00252F45" w:rsidRDefault="002A1980" w:rsidP="00252F45">
            <w:pPr>
              <w:keepNext/>
              <w:spacing w:line="276" w:lineRule="auto"/>
              <w:jc w:val="center"/>
            </w:pPr>
            <w:r>
              <w:t>72</w:t>
            </w:r>
          </w:p>
        </w:tc>
        <w:tc>
          <w:tcPr>
            <w:tcW w:w="986" w:type="dxa"/>
          </w:tcPr>
          <w:p w:rsidR="00252F45" w:rsidRDefault="002A1980" w:rsidP="00252F45">
            <w:pPr>
              <w:keepNext/>
              <w:spacing w:line="276" w:lineRule="auto"/>
              <w:jc w:val="center"/>
            </w:pPr>
            <w:r>
              <w:t>72</w:t>
            </w:r>
          </w:p>
        </w:tc>
        <w:tc>
          <w:tcPr>
            <w:tcW w:w="985" w:type="dxa"/>
          </w:tcPr>
          <w:p w:rsidR="00252F45" w:rsidRDefault="002A1980" w:rsidP="00252F45">
            <w:pPr>
              <w:keepNext/>
              <w:spacing w:line="276" w:lineRule="auto"/>
              <w:jc w:val="center"/>
            </w:pPr>
            <w:r>
              <w:t>108</w:t>
            </w:r>
          </w:p>
        </w:tc>
        <w:tc>
          <w:tcPr>
            <w:tcW w:w="986" w:type="dxa"/>
          </w:tcPr>
          <w:p w:rsidR="00252F45" w:rsidRDefault="002A1980" w:rsidP="00252F45">
            <w:pPr>
              <w:keepNext/>
              <w:jc w:val="center"/>
            </w:pPr>
            <w:r>
              <w:t>360</w:t>
            </w:r>
          </w:p>
        </w:tc>
      </w:tr>
      <w:tr w:rsidR="00252F45" w:rsidTr="00511DF6">
        <w:tc>
          <w:tcPr>
            <w:tcW w:w="4644" w:type="dxa"/>
            <w:vAlign w:val="bottom"/>
          </w:tcPr>
          <w:p w:rsidR="00252F45" w:rsidRDefault="00252F45" w:rsidP="00511DF6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t>Аудиторные занятия, в т.ч.: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52F45" w:rsidRDefault="00252F45" w:rsidP="00252F45">
            <w:pPr>
              <w:keepNext/>
              <w:jc w:val="center"/>
            </w:pPr>
          </w:p>
        </w:tc>
      </w:tr>
      <w:tr w:rsidR="00252F45" w:rsidTr="00511DF6">
        <w:tc>
          <w:tcPr>
            <w:tcW w:w="4644" w:type="dxa"/>
            <w:vAlign w:val="bottom"/>
          </w:tcPr>
          <w:p w:rsidR="00252F45" w:rsidRDefault="00252F45" w:rsidP="00511DF6">
            <w:pPr>
              <w:keepNext/>
              <w:spacing w:line="276" w:lineRule="auto"/>
              <w:ind w:firstLine="709"/>
              <w:rPr>
                <w:sz w:val="24"/>
                <w:szCs w:val="24"/>
              </w:rPr>
            </w:pPr>
            <w:r>
              <w:t>лекционные (ЛК)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52F45" w:rsidRDefault="00252F45" w:rsidP="00252F45">
            <w:pPr>
              <w:keepNext/>
              <w:jc w:val="center"/>
            </w:pPr>
          </w:p>
        </w:tc>
      </w:tr>
      <w:tr w:rsidR="00252F45" w:rsidTr="00511DF6">
        <w:tc>
          <w:tcPr>
            <w:tcW w:w="4644" w:type="dxa"/>
            <w:vAlign w:val="bottom"/>
          </w:tcPr>
          <w:p w:rsidR="00252F45" w:rsidRDefault="00252F45" w:rsidP="00511DF6">
            <w:pPr>
              <w:keepNext/>
              <w:spacing w:line="276" w:lineRule="auto"/>
              <w:ind w:firstLine="709"/>
              <w:rPr>
                <w:sz w:val="24"/>
                <w:szCs w:val="24"/>
              </w:rPr>
            </w:pPr>
            <w:r>
              <w:t>практические (семинарские) (ПЗ, СЗ)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10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10</w:t>
            </w:r>
          </w:p>
        </w:tc>
        <w:tc>
          <w:tcPr>
            <w:tcW w:w="986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8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  <w:r>
              <w:t>8</w:t>
            </w:r>
          </w:p>
        </w:tc>
        <w:tc>
          <w:tcPr>
            <w:tcW w:w="986" w:type="dxa"/>
          </w:tcPr>
          <w:p w:rsidR="00252F45" w:rsidRDefault="00252F45" w:rsidP="00252F45">
            <w:pPr>
              <w:keepNext/>
              <w:jc w:val="center"/>
            </w:pPr>
            <w:r>
              <w:t>36</w:t>
            </w:r>
          </w:p>
        </w:tc>
      </w:tr>
      <w:tr w:rsidR="00252F45" w:rsidTr="00511DF6">
        <w:tc>
          <w:tcPr>
            <w:tcW w:w="4644" w:type="dxa"/>
            <w:vAlign w:val="bottom"/>
          </w:tcPr>
          <w:p w:rsidR="00252F45" w:rsidRDefault="00252F45" w:rsidP="00511DF6">
            <w:pPr>
              <w:keepNext/>
              <w:spacing w:line="276" w:lineRule="auto"/>
              <w:ind w:firstLine="709"/>
              <w:rPr>
                <w:sz w:val="24"/>
                <w:szCs w:val="24"/>
              </w:rPr>
            </w:pPr>
            <w:r>
              <w:t>лабораторные (ЛР)</w:t>
            </w: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52F45" w:rsidRDefault="00252F45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52F45" w:rsidRDefault="00252F45" w:rsidP="00252F45">
            <w:pPr>
              <w:keepNext/>
              <w:jc w:val="center"/>
            </w:pPr>
          </w:p>
        </w:tc>
      </w:tr>
      <w:tr w:rsidR="002A1980" w:rsidTr="00511DF6">
        <w:tc>
          <w:tcPr>
            <w:tcW w:w="4644" w:type="dxa"/>
            <w:vAlign w:val="bottom"/>
          </w:tcPr>
          <w:p w:rsidR="002A1980" w:rsidRDefault="002A1980" w:rsidP="00511DF6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t>Самостоятельная работа студентов (СРС)</w:t>
            </w:r>
          </w:p>
        </w:tc>
        <w:tc>
          <w:tcPr>
            <w:tcW w:w="985" w:type="dxa"/>
          </w:tcPr>
          <w:p w:rsidR="002A1980" w:rsidRDefault="002A1980" w:rsidP="00ED185F">
            <w:pPr>
              <w:keepNext/>
              <w:spacing w:line="276" w:lineRule="auto"/>
              <w:jc w:val="center"/>
            </w:pPr>
            <w:r>
              <w:t>98</w:t>
            </w:r>
          </w:p>
        </w:tc>
        <w:tc>
          <w:tcPr>
            <w:tcW w:w="985" w:type="dxa"/>
          </w:tcPr>
          <w:p w:rsidR="002A1980" w:rsidRDefault="002A1980" w:rsidP="00ED185F">
            <w:pPr>
              <w:keepNext/>
              <w:spacing w:line="276" w:lineRule="auto"/>
              <w:jc w:val="center"/>
            </w:pPr>
            <w:r>
              <w:t>62</w:t>
            </w:r>
          </w:p>
        </w:tc>
        <w:tc>
          <w:tcPr>
            <w:tcW w:w="986" w:type="dxa"/>
          </w:tcPr>
          <w:p w:rsidR="002A1980" w:rsidRDefault="002A1980" w:rsidP="00ED185F">
            <w:pPr>
              <w:keepNext/>
              <w:spacing w:line="276" w:lineRule="auto"/>
              <w:jc w:val="center"/>
            </w:pPr>
            <w:r>
              <w:t>64</w:t>
            </w:r>
          </w:p>
        </w:tc>
        <w:tc>
          <w:tcPr>
            <w:tcW w:w="985" w:type="dxa"/>
          </w:tcPr>
          <w:p w:rsidR="002A1980" w:rsidRDefault="002A1980" w:rsidP="00ED185F">
            <w:pPr>
              <w:keepNext/>
              <w:spacing w:line="276" w:lineRule="auto"/>
              <w:jc w:val="center"/>
            </w:pPr>
            <w:r>
              <w:t>64</w:t>
            </w:r>
          </w:p>
        </w:tc>
        <w:tc>
          <w:tcPr>
            <w:tcW w:w="986" w:type="dxa"/>
          </w:tcPr>
          <w:p w:rsidR="002A1980" w:rsidRDefault="002A1980" w:rsidP="00252F45">
            <w:pPr>
              <w:keepNext/>
              <w:jc w:val="center"/>
            </w:pPr>
            <w:r>
              <w:t>288</w:t>
            </w:r>
            <w:bookmarkStart w:id="0" w:name="_GoBack"/>
            <w:bookmarkEnd w:id="0"/>
          </w:p>
        </w:tc>
      </w:tr>
      <w:tr w:rsidR="002A1980" w:rsidTr="00511DF6">
        <w:tc>
          <w:tcPr>
            <w:tcW w:w="4644" w:type="dxa"/>
            <w:vAlign w:val="bottom"/>
          </w:tcPr>
          <w:p w:rsidR="002A1980" w:rsidRDefault="002A1980" w:rsidP="00511DF6">
            <w:pPr>
              <w:keepNext/>
              <w:spacing w:line="276" w:lineRule="auto"/>
              <w:rPr>
                <w:sz w:val="24"/>
                <w:szCs w:val="24"/>
              </w:rPr>
            </w:pPr>
            <w:r>
              <w:t>Форма текущего контроля в семестре*</w:t>
            </w:r>
          </w:p>
        </w:tc>
        <w:tc>
          <w:tcPr>
            <w:tcW w:w="985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985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986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985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  <w:r>
              <w:t>36</w:t>
            </w:r>
          </w:p>
        </w:tc>
        <w:tc>
          <w:tcPr>
            <w:tcW w:w="986" w:type="dxa"/>
          </w:tcPr>
          <w:p w:rsidR="002A1980" w:rsidRDefault="002A1980" w:rsidP="00252F45">
            <w:pPr>
              <w:keepNext/>
              <w:jc w:val="center"/>
            </w:pPr>
            <w:r>
              <w:t>36</w:t>
            </w:r>
          </w:p>
        </w:tc>
      </w:tr>
      <w:tr w:rsidR="002A1980" w:rsidTr="00511DF6">
        <w:tc>
          <w:tcPr>
            <w:tcW w:w="4644" w:type="dxa"/>
            <w:vAlign w:val="bottom"/>
          </w:tcPr>
          <w:p w:rsidR="002A1980" w:rsidRDefault="002A1980" w:rsidP="00511DF6">
            <w:pPr>
              <w:keepNext/>
              <w:rPr>
                <w:sz w:val="24"/>
                <w:szCs w:val="24"/>
              </w:rPr>
            </w:pPr>
            <w:r>
              <w:t>Курсовая работа (курсовой проект) (</w:t>
            </w:r>
            <w:proofErr w:type="gramStart"/>
            <w:r>
              <w:t>КР</w:t>
            </w:r>
            <w:proofErr w:type="gramEnd"/>
            <w:r>
              <w:t>, КП)</w:t>
            </w:r>
          </w:p>
        </w:tc>
        <w:tc>
          <w:tcPr>
            <w:tcW w:w="985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</w:p>
        </w:tc>
        <w:tc>
          <w:tcPr>
            <w:tcW w:w="985" w:type="dxa"/>
          </w:tcPr>
          <w:p w:rsidR="002A1980" w:rsidRDefault="002A1980" w:rsidP="00252F45">
            <w:pPr>
              <w:keepNext/>
              <w:spacing w:line="276" w:lineRule="auto"/>
              <w:jc w:val="center"/>
            </w:pPr>
          </w:p>
        </w:tc>
        <w:tc>
          <w:tcPr>
            <w:tcW w:w="986" w:type="dxa"/>
          </w:tcPr>
          <w:p w:rsidR="002A1980" w:rsidRDefault="002A1980" w:rsidP="00252F45">
            <w:pPr>
              <w:keepNext/>
              <w:jc w:val="center"/>
            </w:pPr>
          </w:p>
        </w:tc>
      </w:tr>
    </w:tbl>
    <w:p w:rsidR="00C367FC" w:rsidRDefault="00C367FC" w:rsidP="00C367FC">
      <w:pPr>
        <w:keepNext/>
        <w:ind w:firstLine="567"/>
        <w:rPr>
          <w:sz w:val="28"/>
          <w:szCs w:val="28"/>
        </w:rPr>
      </w:pPr>
    </w:p>
    <w:p w:rsidR="00C367FC" w:rsidRDefault="00C367FC"/>
    <w:p w:rsidR="00375A9D" w:rsidRDefault="00375A9D" w:rsidP="00F1576A"/>
    <w:p w:rsidR="00375A9D" w:rsidRDefault="00375A9D" w:rsidP="00F1576A"/>
    <w:p w:rsidR="00375A9D" w:rsidRPr="00EE4D88" w:rsidRDefault="00375A9D" w:rsidP="00375A9D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EE4D88">
        <w:rPr>
          <w:b/>
          <w:sz w:val="28"/>
          <w:szCs w:val="28"/>
        </w:rPr>
        <w:t>Краткое содержание курса</w:t>
      </w:r>
    </w:p>
    <w:p w:rsidR="00375A9D" w:rsidRPr="00EE4D88" w:rsidRDefault="00375A9D" w:rsidP="00EE4D88">
      <w:pPr>
        <w:jc w:val="both"/>
        <w:rPr>
          <w:sz w:val="28"/>
          <w:szCs w:val="28"/>
        </w:rPr>
      </w:pPr>
      <w:r w:rsidRPr="00EE4D88">
        <w:rPr>
          <w:sz w:val="28"/>
          <w:szCs w:val="28"/>
        </w:rPr>
        <w:lastRenderedPageBreak/>
        <w:t>Контрольная работа №1</w:t>
      </w:r>
      <w:r w:rsidR="00E04849" w:rsidRPr="00EE4D88">
        <w:rPr>
          <w:sz w:val="28"/>
          <w:szCs w:val="28"/>
        </w:rPr>
        <w:t>, 2, 3, 4 (в зависимости от общего трудоемкости дисциплины)</w:t>
      </w:r>
    </w:p>
    <w:p w:rsidR="00E04849" w:rsidRPr="00EE4D88" w:rsidRDefault="00E04849" w:rsidP="00EE4D88">
      <w:pPr>
        <w:jc w:val="both"/>
        <w:rPr>
          <w:sz w:val="28"/>
          <w:szCs w:val="28"/>
          <w:lang w:val="de-DE"/>
        </w:rPr>
      </w:pPr>
      <w:r w:rsidRPr="00EE4D88">
        <w:rPr>
          <w:sz w:val="28"/>
          <w:szCs w:val="28"/>
        </w:rPr>
        <w:t>Грамматика</w:t>
      </w:r>
      <w:r w:rsidRPr="00EE4D88">
        <w:rPr>
          <w:sz w:val="28"/>
          <w:szCs w:val="28"/>
          <w:lang w:val="de-DE"/>
        </w:rPr>
        <w:t xml:space="preserve">: </w:t>
      </w:r>
      <w:r w:rsidR="00375A9D" w:rsidRPr="00EE4D88">
        <w:rPr>
          <w:sz w:val="28"/>
          <w:szCs w:val="28"/>
          <w:lang w:val="de-DE"/>
        </w:rPr>
        <w:t>Die Zeitformen Indikativs; die Modalverben, die Personalpronomen,</w:t>
      </w:r>
      <w:r w:rsidRPr="00EE4D88">
        <w:rPr>
          <w:sz w:val="28"/>
          <w:szCs w:val="28"/>
          <w:lang w:val="de-DE"/>
        </w:rPr>
        <w:t xml:space="preserve"> : Satzreihe; die Pronomen,  „man“, „es“</w:t>
      </w:r>
    </w:p>
    <w:p w:rsidR="00E04849" w:rsidRPr="00EE4D88" w:rsidRDefault="00375A9D" w:rsidP="00EE4D88">
      <w:pPr>
        <w:jc w:val="both"/>
        <w:rPr>
          <w:sz w:val="28"/>
          <w:szCs w:val="28"/>
          <w:lang w:val="de-DE"/>
        </w:rPr>
      </w:pPr>
      <w:r w:rsidRPr="00EE4D88">
        <w:rPr>
          <w:sz w:val="28"/>
          <w:szCs w:val="28"/>
          <w:lang w:val="de-DE"/>
        </w:rPr>
        <w:t xml:space="preserve"> die Possessivpronomen</w:t>
      </w:r>
      <w:r w:rsidR="00E04849" w:rsidRPr="00EE4D88">
        <w:rPr>
          <w:sz w:val="28"/>
          <w:szCs w:val="28"/>
          <w:lang w:val="de-DE"/>
        </w:rPr>
        <w:t>; das Substantiv; die Deklination der Substantive; das Adjektiv, die Deklination und die Steigerungsstufen der Adjektive; der Imperativ, partitiver Genitiv die Numeralien, die Präpositionen; Partizip I,II; Partizip I mit „zu“; Satzreihe;  Satzgefüge</w:t>
      </w:r>
      <w:r w:rsidR="00511DF6" w:rsidRPr="00EE4D88">
        <w:rPr>
          <w:sz w:val="28"/>
          <w:szCs w:val="28"/>
          <w:lang w:val="de-DE"/>
        </w:rPr>
        <w:t xml:space="preserve">; Passiv, Zustandspassiv; Infinitivgruppen, Infinitivwendungen; Erweitertes Attribut; </w:t>
      </w:r>
      <w:proofErr w:type="spellStart"/>
      <w:r w:rsidR="00511DF6" w:rsidRPr="00EE4D88">
        <w:rPr>
          <w:sz w:val="28"/>
          <w:szCs w:val="28"/>
          <w:lang w:val="de-DE"/>
        </w:rPr>
        <w:t>Partizipialwendngen</w:t>
      </w:r>
      <w:proofErr w:type="spellEnd"/>
    </w:p>
    <w:p w:rsidR="00E04849" w:rsidRPr="00EE4D88" w:rsidRDefault="00E04849" w:rsidP="00EE4D88">
      <w:pPr>
        <w:jc w:val="both"/>
        <w:rPr>
          <w:sz w:val="28"/>
          <w:szCs w:val="28"/>
          <w:lang w:val="de-DE"/>
        </w:rPr>
      </w:pPr>
      <w:r w:rsidRPr="00EE4D88">
        <w:rPr>
          <w:sz w:val="28"/>
          <w:szCs w:val="28"/>
        </w:rPr>
        <w:t>Тексты</w:t>
      </w:r>
      <w:r w:rsidRPr="00EE4D88">
        <w:rPr>
          <w:sz w:val="28"/>
          <w:szCs w:val="28"/>
          <w:lang w:val="de-DE"/>
        </w:rPr>
        <w:t xml:space="preserve"> </w:t>
      </w:r>
      <w:r w:rsidRPr="00EE4D88">
        <w:rPr>
          <w:sz w:val="28"/>
          <w:szCs w:val="28"/>
        </w:rPr>
        <w:t>для</w:t>
      </w:r>
      <w:r w:rsidRPr="00EE4D88">
        <w:rPr>
          <w:sz w:val="28"/>
          <w:szCs w:val="28"/>
          <w:lang w:val="de-DE"/>
        </w:rPr>
        <w:t xml:space="preserve"> 1-</w:t>
      </w:r>
      <w:r w:rsidRPr="00EE4D88">
        <w:rPr>
          <w:sz w:val="28"/>
          <w:szCs w:val="28"/>
        </w:rPr>
        <w:t>го</w:t>
      </w:r>
      <w:r w:rsidRPr="00EE4D88">
        <w:rPr>
          <w:sz w:val="28"/>
          <w:szCs w:val="28"/>
          <w:lang w:val="de-DE"/>
        </w:rPr>
        <w:t xml:space="preserve"> </w:t>
      </w:r>
      <w:r w:rsidRPr="00EE4D88">
        <w:rPr>
          <w:sz w:val="28"/>
          <w:szCs w:val="28"/>
        </w:rPr>
        <w:t>семестра</w:t>
      </w:r>
      <w:r w:rsidRPr="00EE4D88">
        <w:rPr>
          <w:sz w:val="28"/>
          <w:szCs w:val="28"/>
          <w:lang w:val="de-DE"/>
        </w:rPr>
        <w:t xml:space="preserve">: </w:t>
      </w:r>
      <w:proofErr w:type="spellStart"/>
      <w:r w:rsidRPr="00EE4D88">
        <w:rPr>
          <w:sz w:val="28"/>
          <w:szCs w:val="28"/>
          <w:lang w:val="de-DE"/>
        </w:rPr>
        <w:t>Tschitaer</w:t>
      </w:r>
      <w:proofErr w:type="spellEnd"/>
      <w:r w:rsidRPr="00EE4D88">
        <w:rPr>
          <w:sz w:val="28"/>
          <w:szCs w:val="28"/>
          <w:lang w:val="de-DE"/>
        </w:rPr>
        <w:t xml:space="preserve"> Staatliche Universität, TU </w:t>
      </w:r>
      <w:proofErr w:type="spellStart"/>
      <w:r w:rsidRPr="00EE4D88">
        <w:rPr>
          <w:sz w:val="28"/>
          <w:szCs w:val="28"/>
          <w:lang w:val="de-DE"/>
        </w:rPr>
        <w:t>Sankpetersburg</w:t>
      </w:r>
      <w:proofErr w:type="spellEnd"/>
      <w:r w:rsidRPr="00EE4D88">
        <w:rPr>
          <w:sz w:val="28"/>
          <w:szCs w:val="28"/>
          <w:lang w:val="de-DE"/>
        </w:rPr>
        <w:t>, Das Studienjahr beginnt, Russland – mein Heimatland, Die Ausbildung in Russland</w:t>
      </w:r>
    </w:p>
    <w:p w:rsidR="00E04849" w:rsidRPr="00EE4D88" w:rsidRDefault="00511DF6" w:rsidP="00EE4D88">
      <w:pPr>
        <w:jc w:val="both"/>
        <w:rPr>
          <w:sz w:val="28"/>
          <w:szCs w:val="28"/>
        </w:rPr>
      </w:pPr>
      <w:proofErr w:type="gramStart"/>
      <w:r w:rsidRPr="00EE4D88">
        <w:rPr>
          <w:sz w:val="28"/>
          <w:szCs w:val="28"/>
        </w:rPr>
        <w:t>Тексты за 2-ой,3-ий и 4-ый семестры см. в методических указания по специальности)</w:t>
      </w:r>
      <w:proofErr w:type="gramEnd"/>
    </w:p>
    <w:p w:rsidR="00511DF6" w:rsidRPr="00EE4D88" w:rsidRDefault="00511DF6" w:rsidP="00E04849">
      <w:pPr>
        <w:rPr>
          <w:sz w:val="28"/>
          <w:szCs w:val="28"/>
        </w:rPr>
      </w:pPr>
    </w:p>
    <w:p w:rsidR="00511DF6" w:rsidRPr="00EE4D88" w:rsidRDefault="00511DF6" w:rsidP="00511DF6">
      <w:pPr>
        <w:jc w:val="center"/>
        <w:rPr>
          <w:b/>
          <w:sz w:val="28"/>
          <w:szCs w:val="28"/>
        </w:rPr>
      </w:pPr>
      <w:r w:rsidRPr="00EE4D88">
        <w:rPr>
          <w:b/>
          <w:sz w:val="28"/>
          <w:szCs w:val="28"/>
        </w:rPr>
        <w:t>Форма промежуточного контроля</w:t>
      </w:r>
    </w:p>
    <w:p w:rsidR="00511DF6" w:rsidRPr="00EE4D88" w:rsidRDefault="00511DF6" w:rsidP="00511DF6">
      <w:pPr>
        <w:jc w:val="center"/>
        <w:rPr>
          <w:b/>
          <w:sz w:val="28"/>
          <w:szCs w:val="28"/>
        </w:rPr>
      </w:pPr>
    </w:p>
    <w:p w:rsidR="00511DF6" w:rsidRPr="00EE4D88" w:rsidRDefault="00511DF6" w:rsidP="00EE4D88">
      <w:pPr>
        <w:jc w:val="both"/>
        <w:rPr>
          <w:sz w:val="28"/>
          <w:szCs w:val="28"/>
        </w:rPr>
      </w:pPr>
      <w:r w:rsidRPr="00EE4D88">
        <w:rPr>
          <w:b/>
          <w:sz w:val="28"/>
          <w:szCs w:val="28"/>
        </w:rPr>
        <w:t>Зачет.</w:t>
      </w:r>
      <w:r w:rsidRPr="00EE4D88">
        <w:rPr>
          <w:sz w:val="28"/>
          <w:szCs w:val="28"/>
        </w:rPr>
        <w:t xml:space="preserve"> К зачету допускаются студенты, выполнившие необходимые контрольные работы (№ 1, 2, 3 или 4) сдавшие тексты учебника или учебных пособий по английскому языку (по профилю вуза) в объеме 9 с. за каждый семестр. </w:t>
      </w:r>
    </w:p>
    <w:p w:rsidR="00511DF6" w:rsidRPr="00EE4D88" w:rsidRDefault="00511DF6" w:rsidP="00EE4D88">
      <w:pPr>
        <w:jc w:val="both"/>
        <w:rPr>
          <w:sz w:val="28"/>
          <w:szCs w:val="28"/>
        </w:rPr>
      </w:pPr>
      <w:r w:rsidRPr="00EE4D88">
        <w:rPr>
          <w:sz w:val="28"/>
          <w:szCs w:val="28"/>
        </w:rPr>
        <w:t xml:space="preserve">Для получения зачета студент должен уметь прочитать со словарем незнакомый текст на немецком языке, содержащий изученный грамматический материал. </w:t>
      </w:r>
    </w:p>
    <w:p w:rsidR="00511DF6" w:rsidRPr="00EE4D88" w:rsidRDefault="00511DF6" w:rsidP="00EE4D88">
      <w:pPr>
        <w:jc w:val="both"/>
        <w:rPr>
          <w:sz w:val="28"/>
          <w:szCs w:val="28"/>
        </w:rPr>
      </w:pPr>
      <w:r w:rsidRPr="00EE4D88">
        <w:rPr>
          <w:sz w:val="28"/>
          <w:szCs w:val="28"/>
        </w:rPr>
        <w:t xml:space="preserve">Форма проверки — письменный перевод. Норма перевода — 600-800 печатных знаков в час письменно со словарем на бумажном носителе. </w:t>
      </w:r>
    </w:p>
    <w:p w:rsidR="00511DF6" w:rsidRPr="00EE4D88" w:rsidRDefault="00511DF6" w:rsidP="00EE4D88">
      <w:pPr>
        <w:jc w:val="both"/>
        <w:rPr>
          <w:sz w:val="28"/>
          <w:szCs w:val="28"/>
        </w:rPr>
      </w:pPr>
      <w:r w:rsidRPr="00EE4D88">
        <w:rPr>
          <w:b/>
          <w:sz w:val="28"/>
          <w:szCs w:val="28"/>
        </w:rPr>
        <w:t>Экзамен.</w:t>
      </w:r>
      <w:r w:rsidRPr="00EE4D88">
        <w:rPr>
          <w:sz w:val="28"/>
          <w:szCs w:val="28"/>
        </w:rPr>
        <w:t xml:space="preserve"> К экзамену по немецкому языку допускаются студенты, имеющие зачет за I семестр, выполнившие п</w:t>
      </w:r>
      <w:r w:rsidR="00EE4D88" w:rsidRPr="00EE4D88">
        <w:rPr>
          <w:sz w:val="28"/>
          <w:szCs w:val="28"/>
        </w:rPr>
        <w:t xml:space="preserve">исьменную контрольную работу </w:t>
      </w:r>
      <w:r w:rsidRPr="00EE4D88">
        <w:rPr>
          <w:sz w:val="28"/>
          <w:szCs w:val="28"/>
        </w:rPr>
        <w:t xml:space="preserve"> и сдавшие</w:t>
      </w:r>
      <w:r w:rsidR="00EE4D88" w:rsidRPr="00EE4D88">
        <w:rPr>
          <w:sz w:val="28"/>
          <w:szCs w:val="28"/>
        </w:rPr>
        <w:t xml:space="preserve"> учебный материал по чтению за нужный семестр</w:t>
      </w:r>
      <w:r w:rsidRPr="00EE4D88">
        <w:rPr>
          <w:sz w:val="28"/>
          <w:szCs w:val="28"/>
        </w:rPr>
        <w:t xml:space="preserve"> в объеме 9 с. </w:t>
      </w:r>
    </w:p>
    <w:p w:rsidR="00511DF6" w:rsidRPr="00EE4D88" w:rsidRDefault="00EE4D88" w:rsidP="00EE4D88">
      <w:pPr>
        <w:jc w:val="both"/>
        <w:rPr>
          <w:sz w:val="28"/>
          <w:szCs w:val="28"/>
        </w:rPr>
      </w:pPr>
      <w:r w:rsidRPr="00EE4D88">
        <w:rPr>
          <w:sz w:val="28"/>
          <w:szCs w:val="28"/>
        </w:rPr>
        <w:t>На экзамене по немецкому</w:t>
      </w:r>
      <w:r w:rsidR="00511DF6" w:rsidRPr="00EE4D88">
        <w:rPr>
          <w:sz w:val="28"/>
          <w:szCs w:val="28"/>
        </w:rPr>
        <w:t xml:space="preserve"> языку проверяются умения: читать со словарем текст по специальности вуза. </w:t>
      </w:r>
    </w:p>
    <w:p w:rsidR="00511DF6" w:rsidRPr="00EE4D88" w:rsidRDefault="00511DF6" w:rsidP="00EE4D88">
      <w:pPr>
        <w:jc w:val="both"/>
        <w:rPr>
          <w:sz w:val="28"/>
          <w:szCs w:val="28"/>
        </w:rPr>
      </w:pPr>
      <w:r w:rsidRPr="00EE4D88">
        <w:rPr>
          <w:sz w:val="28"/>
          <w:szCs w:val="28"/>
        </w:rPr>
        <w:t xml:space="preserve">Форма проверки понимания — письменный перевод. Норма перевода - 1000 печатных знаков в час письменно со словарем на бумажном носителе. </w:t>
      </w:r>
    </w:p>
    <w:p w:rsidR="00511DF6" w:rsidRPr="00EE4D88" w:rsidRDefault="00511DF6" w:rsidP="00E04849">
      <w:pPr>
        <w:rPr>
          <w:sz w:val="28"/>
          <w:szCs w:val="28"/>
        </w:rPr>
      </w:pPr>
    </w:p>
    <w:p w:rsidR="00EE4D88" w:rsidRPr="00EE4D88" w:rsidRDefault="00EE4D88" w:rsidP="00EE4D88">
      <w:pPr>
        <w:spacing w:line="360" w:lineRule="auto"/>
        <w:ind w:hanging="426"/>
        <w:jc w:val="center"/>
        <w:rPr>
          <w:b/>
          <w:sz w:val="28"/>
          <w:szCs w:val="28"/>
        </w:rPr>
      </w:pPr>
      <w:r w:rsidRPr="00EE4D8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EE4D88" w:rsidRPr="00EE4D88" w:rsidRDefault="00EE4D88" w:rsidP="00EE4D88">
      <w:pPr>
        <w:pStyle w:val="a4"/>
        <w:tabs>
          <w:tab w:val="left" w:pos="426"/>
        </w:tabs>
        <w:spacing w:after="0" w:line="36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4D88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>1. Н.В. Басова и др.- Немецкий язык для технических вузов. Ростов н</w:t>
      </w:r>
      <w:proofErr w:type="gramStart"/>
      <w:r w:rsidRPr="00EE4D88">
        <w:rPr>
          <w:sz w:val="28"/>
          <w:szCs w:val="28"/>
        </w:rPr>
        <w:t>/Д</w:t>
      </w:r>
      <w:proofErr w:type="gramEnd"/>
      <w:r w:rsidRPr="00EE4D88">
        <w:rPr>
          <w:sz w:val="28"/>
          <w:szCs w:val="28"/>
        </w:rPr>
        <w:t xml:space="preserve">: Феникс, 2001, 505 с. (библиотека </w:t>
      </w:r>
      <w:proofErr w:type="spellStart"/>
      <w:r w:rsidRPr="00EE4D88">
        <w:rPr>
          <w:sz w:val="28"/>
          <w:szCs w:val="28"/>
        </w:rPr>
        <w:t>ЗабГУ</w:t>
      </w:r>
      <w:proofErr w:type="spellEnd"/>
      <w:r w:rsidRPr="00EE4D88">
        <w:rPr>
          <w:sz w:val="28"/>
          <w:szCs w:val="28"/>
        </w:rPr>
        <w:t>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 xml:space="preserve">2. В.И. </w:t>
      </w:r>
      <w:proofErr w:type="spellStart"/>
      <w:r w:rsidRPr="00EE4D88">
        <w:rPr>
          <w:sz w:val="28"/>
          <w:szCs w:val="28"/>
        </w:rPr>
        <w:t>Харчева</w:t>
      </w:r>
      <w:proofErr w:type="spellEnd"/>
      <w:r w:rsidRPr="00EE4D88">
        <w:rPr>
          <w:sz w:val="28"/>
          <w:szCs w:val="28"/>
        </w:rPr>
        <w:t xml:space="preserve">. Немецкий язык для студентов первого курса. – Учебное пособие. – Чита: </w:t>
      </w:r>
      <w:proofErr w:type="spellStart"/>
      <w:r w:rsidRPr="00EE4D88">
        <w:rPr>
          <w:sz w:val="28"/>
          <w:szCs w:val="28"/>
        </w:rPr>
        <w:t>ЧитГТУ</w:t>
      </w:r>
      <w:proofErr w:type="spellEnd"/>
      <w:r w:rsidRPr="00EE4D88">
        <w:rPr>
          <w:sz w:val="28"/>
          <w:szCs w:val="28"/>
        </w:rPr>
        <w:t xml:space="preserve">, 2003, 153 с. - (библиотека </w:t>
      </w:r>
      <w:proofErr w:type="spellStart"/>
      <w:r w:rsidRPr="00EE4D88">
        <w:rPr>
          <w:sz w:val="28"/>
          <w:szCs w:val="28"/>
        </w:rPr>
        <w:t>ЗабГУ</w:t>
      </w:r>
      <w:proofErr w:type="spellEnd"/>
      <w:r w:rsidRPr="00EE4D88">
        <w:rPr>
          <w:sz w:val="28"/>
          <w:szCs w:val="28"/>
        </w:rPr>
        <w:t>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 xml:space="preserve">3. В.И. </w:t>
      </w:r>
      <w:proofErr w:type="spellStart"/>
      <w:r w:rsidRPr="00EE4D88">
        <w:rPr>
          <w:sz w:val="28"/>
          <w:szCs w:val="28"/>
        </w:rPr>
        <w:t>Харчева</w:t>
      </w:r>
      <w:proofErr w:type="spellEnd"/>
      <w:r w:rsidRPr="00EE4D88">
        <w:rPr>
          <w:sz w:val="28"/>
          <w:szCs w:val="28"/>
        </w:rPr>
        <w:t xml:space="preserve">. Строительные материалы. Учебное пособие по немецкому языку для студентов строительного факультета. – Чита: </w:t>
      </w:r>
      <w:proofErr w:type="spellStart"/>
      <w:r w:rsidRPr="00EE4D88">
        <w:rPr>
          <w:sz w:val="28"/>
          <w:szCs w:val="28"/>
        </w:rPr>
        <w:t>Чит</w:t>
      </w:r>
      <w:proofErr w:type="spellEnd"/>
      <w:r w:rsidRPr="00EE4D88">
        <w:rPr>
          <w:sz w:val="28"/>
          <w:szCs w:val="28"/>
        </w:rPr>
        <w:t xml:space="preserve"> ГТУ, 2003, 118 с.  - (библиотека </w:t>
      </w:r>
      <w:proofErr w:type="spellStart"/>
      <w:r w:rsidRPr="00EE4D88">
        <w:rPr>
          <w:sz w:val="28"/>
          <w:szCs w:val="28"/>
        </w:rPr>
        <w:t>ЗабГУ</w:t>
      </w:r>
      <w:proofErr w:type="spellEnd"/>
      <w:r w:rsidRPr="00EE4D88">
        <w:rPr>
          <w:sz w:val="28"/>
          <w:szCs w:val="28"/>
        </w:rPr>
        <w:t>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lastRenderedPageBreak/>
        <w:t xml:space="preserve">4. Н.Ф. </w:t>
      </w:r>
      <w:proofErr w:type="spellStart"/>
      <w:r w:rsidRPr="00EE4D88">
        <w:rPr>
          <w:sz w:val="28"/>
          <w:szCs w:val="28"/>
        </w:rPr>
        <w:t>Бориско</w:t>
      </w:r>
      <w:proofErr w:type="spellEnd"/>
      <w:r w:rsidRPr="00EE4D88">
        <w:rPr>
          <w:sz w:val="28"/>
          <w:szCs w:val="28"/>
        </w:rPr>
        <w:t xml:space="preserve">. Бизнес-курс немецкого языка. Словарь-справочник. 5-е изд., </w:t>
      </w:r>
      <w:proofErr w:type="gramStart"/>
      <w:r w:rsidRPr="00EE4D88">
        <w:rPr>
          <w:sz w:val="28"/>
          <w:szCs w:val="28"/>
        </w:rPr>
        <w:t>стереотипное</w:t>
      </w:r>
      <w:proofErr w:type="gramEnd"/>
      <w:r w:rsidRPr="00EE4D88">
        <w:rPr>
          <w:sz w:val="28"/>
          <w:szCs w:val="28"/>
        </w:rPr>
        <w:t xml:space="preserve">. – Киев «Логос», 2004 – 352 с. - (библиотека </w:t>
      </w:r>
      <w:proofErr w:type="spellStart"/>
      <w:r w:rsidRPr="00EE4D88">
        <w:rPr>
          <w:sz w:val="28"/>
          <w:szCs w:val="28"/>
        </w:rPr>
        <w:t>ЗабГУ</w:t>
      </w:r>
      <w:proofErr w:type="spellEnd"/>
      <w:r w:rsidRPr="00EE4D88">
        <w:rPr>
          <w:sz w:val="28"/>
          <w:szCs w:val="28"/>
        </w:rPr>
        <w:t>)</w:t>
      </w:r>
    </w:p>
    <w:p w:rsidR="00EE4D88" w:rsidRPr="00C01ACB" w:rsidRDefault="00C01ACB" w:rsidP="00C01ACB">
      <w:pPr>
        <w:pStyle w:val="a4"/>
        <w:tabs>
          <w:tab w:val="left" w:pos="426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C01AC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01ACB">
        <w:rPr>
          <w:rFonts w:ascii="Times New Roman" w:hAnsi="Times New Roman"/>
          <w:sz w:val="28"/>
          <w:szCs w:val="28"/>
        </w:rPr>
        <w:t>Харчева</w:t>
      </w:r>
      <w:proofErr w:type="spellEnd"/>
      <w:r w:rsidRPr="00C01ACB">
        <w:rPr>
          <w:rFonts w:ascii="Times New Roman" w:hAnsi="Times New Roman"/>
          <w:sz w:val="28"/>
          <w:szCs w:val="28"/>
        </w:rPr>
        <w:t>, В. И. Немецкий язык для студентов автотранспортных специальностей: учеб</w:t>
      </w:r>
      <w:proofErr w:type="gramStart"/>
      <w:r w:rsidRPr="00C01ACB">
        <w:rPr>
          <w:rFonts w:ascii="Times New Roman" w:hAnsi="Times New Roman"/>
          <w:sz w:val="28"/>
          <w:szCs w:val="28"/>
        </w:rPr>
        <w:t>.</w:t>
      </w:r>
      <w:proofErr w:type="gramEnd"/>
      <w:r w:rsidRPr="00C01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1ACB">
        <w:rPr>
          <w:rFonts w:ascii="Times New Roman" w:hAnsi="Times New Roman"/>
          <w:sz w:val="28"/>
          <w:szCs w:val="28"/>
        </w:rPr>
        <w:t>п</w:t>
      </w:r>
      <w:proofErr w:type="gramEnd"/>
      <w:r w:rsidRPr="00C01ACB">
        <w:rPr>
          <w:rFonts w:ascii="Times New Roman" w:hAnsi="Times New Roman"/>
          <w:sz w:val="28"/>
          <w:szCs w:val="28"/>
        </w:rPr>
        <w:t xml:space="preserve">особие/ В.И. </w:t>
      </w:r>
      <w:proofErr w:type="spellStart"/>
      <w:r w:rsidRPr="00C01ACB">
        <w:rPr>
          <w:rFonts w:ascii="Times New Roman" w:hAnsi="Times New Roman"/>
          <w:sz w:val="28"/>
          <w:szCs w:val="28"/>
        </w:rPr>
        <w:t>Харчева</w:t>
      </w:r>
      <w:proofErr w:type="spellEnd"/>
      <w:r w:rsidRPr="00C01A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01ACB">
        <w:rPr>
          <w:rFonts w:ascii="Times New Roman" w:hAnsi="Times New Roman"/>
          <w:sz w:val="28"/>
          <w:szCs w:val="28"/>
        </w:rPr>
        <w:t>Забайкал</w:t>
      </w:r>
      <w:proofErr w:type="spellEnd"/>
      <w:r w:rsidRPr="00C01ACB">
        <w:rPr>
          <w:rFonts w:ascii="Times New Roman" w:hAnsi="Times New Roman"/>
          <w:sz w:val="28"/>
          <w:szCs w:val="28"/>
        </w:rPr>
        <w:t xml:space="preserve">. гос. ун-т - Чита: </w:t>
      </w:r>
      <w:proofErr w:type="spellStart"/>
      <w:r w:rsidRPr="00C01ACB">
        <w:rPr>
          <w:rFonts w:ascii="Times New Roman" w:hAnsi="Times New Roman"/>
          <w:sz w:val="28"/>
          <w:szCs w:val="28"/>
        </w:rPr>
        <w:t>ЗабГУ</w:t>
      </w:r>
      <w:proofErr w:type="spellEnd"/>
      <w:r w:rsidRPr="00C01ACB">
        <w:rPr>
          <w:rFonts w:ascii="Times New Roman" w:hAnsi="Times New Roman"/>
          <w:sz w:val="28"/>
          <w:szCs w:val="28"/>
        </w:rPr>
        <w:t>, 2014 -195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ACB">
        <w:rPr>
          <w:sz w:val="28"/>
          <w:szCs w:val="28"/>
          <w:lang w:val="en-US"/>
        </w:rPr>
        <w:t>ISBN</w:t>
      </w:r>
      <w:r w:rsidRPr="00C01ACB">
        <w:rPr>
          <w:sz w:val="28"/>
          <w:szCs w:val="28"/>
        </w:rPr>
        <w:t xml:space="preserve"> 978-5-9293-09-67-0</w:t>
      </w:r>
    </w:p>
    <w:p w:rsidR="00EE4D88" w:rsidRPr="00EE4D88" w:rsidRDefault="00511DF6" w:rsidP="00EE4D88">
      <w:pPr>
        <w:pStyle w:val="a4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4D88">
        <w:rPr>
          <w:sz w:val="28"/>
          <w:szCs w:val="28"/>
        </w:rPr>
        <w:t xml:space="preserve"> </w:t>
      </w:r>
      <w:r w:rsidR="00EE4D88" w:rsidRPr="00EE4D88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511DF6" w:rsidRPr="00EE4D88" w:rsidRDefault="00511DF6" w:rsidP="00511DF6">
      <w:pPr>
        <w:rPr>
          <w:sz w:val="28"/>
          <w:szCs w:val="28"/>
        </w:rPr>
      </w:pP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>5. О.И. Пугачёва. Немецко-русский русско-немецкий словарь. – М.: АСТ - ПРЕСС, 2000.-704 с. - (библиотека кафедры)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>6. Немецко-русский политехнический словарь/ Подготовлено при редакционном участии издательства «Техника», Берлин. – М.: Рус. яз</w:t>
      </w:r>
      <w:proofErr w:type="gramStart"/>
      <w:r w:rsidRPr="00EE4D88">
        <w:rPr>
          <w:sz w:val="28"/>
          <w:szCs w:val="28"/>
        </w:rPr>
        <w:t xml:space="preserve">., </w:t>
      </w:r>
      <w:proofErr w:type="gramEnd"/>
      <w:r w:rsidRPr="00EE4D88">
        <w:rPr>
          <w:sz w:val="28"/>
          <w:szCs w:val="28"/>
        </w:rPr>
        <w:t xml:space="preserve">1984 – 864 с. - (библиотека </w:t>
      </w:r>
      <w:proofErr w:type="spellStart"/>
      <w:r w:rsidRPr="00EE4D88">
        <w:rPr>
          <w:sz w:val="28"/>
          <w:szCs w:val="28"/>
        </w:rPr>
        <w:t>ЗабГУ</w:t>
      </w:r>
      <w:proofErr w:type="spellEnd"/>
      <w:r w:rsidRPr="00EE4D88">
        <w:rPr>
          <w:sz w:val="28"/>
          <w:szCs w:val="28"/>
        </w:rPr>
        <w:t>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 xml:space="preserve">7. Тесты по грамматике немецкого языка. Чита: </w:t>
      </w:r>
      <w:proofErr w:type="spellStart"/>
      <w:r w:rsidRPr="00EE4D88">
        <w:rPr>
          <w:sz w:val="28"/>
          <w:szCs w:val="28"/>
        </w:rPr>
        <w:t>Чит</w:t>
      </w:r>
      <w:proofErr w:type="spellEnd"/>
      <w:r w:rsidRPr="00EE4D88">
        <w:rPr>
          <w:sz w:val="28"/>
          <w:szCs w:val="28"/>
        </w:rPr>
        <w:t xml:space="preserve"> ГУ, 2005 -(библиотека кафедры)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 xml:space="preserve">8. Методические указания по развитию навыков устной речи. Чита: </w:t>
      </w:r>
      <w:proofErr w:type="spellStart"/>
      <w:r w:rsidRPr="00EE4D88">
        <w:rPr>
          <w:sz w:val="28"/>
          <w:szCs w:val="28"/>
        </w:rPr>
        <w:t>Чит</w:t>
      </w:r>
      <w:proofErr w:type="spellEnd"/>
      <w:r w:rsidRPr="00EE4D88">
        <w:rPr>
          <w:sz w:val="28"/>
          <w:szCs w:val="28"/>
        </w:rPr>
        <w:t xml:space="preserve"> ГУ, 2007. - (библиотека кафедры)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>9. Контрольные работы</w:t>
      </w:r>
      <w:proofErr w:type="gramStart"/>
      <w:r w:rsidRPr="00EE4D88">
        <w:rPr>
          <w:sz w:val="28"/>
          <w:szCs w:val="28"/>
        </w:rPr>
        <w:t>.</w:t>
      </w:r>
      <w:proofErr w:type="gramEnd"/>
      <w:r w:rsidRPr="00EE4D88">
        <w:rPr>
          <w:sz w:val="28"/>
          <w:szCs w:val="28"/>
        </w:rPr>
        <w:t xml:space="preserve"> - (</w:t>
      </w:r>
      <w:proofErr w:type="gramStart"/>
      <w:r w:rsidRPr="00EE4D88">
        <w:rPr>
          <w:sz w:val="28"/>
          <w:szCs w:val="28"/>
        </w:rPr>
        <w:t>б</w:t>
      </w:r>
      <w:proofErr w:type="gramEnd"/>
      <w:r w:rsidRPr="00EE4D88">
        <w:rPr>
          <w:sz w:val="28"/>
          <w:szCs w:val="28"/>
        </w:rPr>
        <w:t>иблиотека кафедры)</w:t>
      </w:r>
    </w:p>
    <w:p w:rsidR="00511DF6" w:rsidRPr="00EE4D88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>7.3. Собственные учебные пособия</w:t>
      </w:r>
    </w:p>
    <w:p w:rsidR="00511DF6" w:rsidRPr="00EE4D88" w:rsidRDefault="00511DF6" w:rsidP="00511DF6">
      <w:pPr>
        <w:rPr>
          <w:sz w:val="28"/>
          <w:szCs w:val="28"/>
        </w:rPr>
      </w:pPr>
    </w:p>
    <w:p w:rsidR="00375A9D" w:rsidRDefault="00511DF6" w:rsidP="00511DF6">
      <w:pPr>
        <w:rPr>
          <w:sz w:val="28"/>
          <w:szCs w:val="28"/>
        </w:rPr>
      </w:pPr>
      <w:r w:rsidRPr="00EE4D88">
        <w:rPr>
          <w:sz w:val="28"/>
          <w:szCs w:val="28"/>
        </w:rPr>
        <w:t>См. источник № 2, 3</w:t>
      </w:r>
      <w:r w:rsidR="00C01ACB">
        <w:rPr>
          <w:sz w:val="28"/>
          <w:szCs w:val="28"/>
        </w:rPr>
        <w:t xml:space="preserve">,5 </w:t>
      </w:r>
      <w:r w:rsidRPr="00EE4D88">
        <w:rPr>
          <w:sz w:val="28"/>
          <w:szCs w:val="28"/>
        </w:rPr>
        <w:t xml:space="preserve"> из </w:t>
      </w:r>
      <w:proofErr w:type="gramStart"/>
      <w:r w:rsidRPr="00EE4D88">
        <w:rPr>
          <w:sz w:val="28"/>
          <w:szCs w:val="28"/>
        </w:rPr>
        <w:t>указанных</w:t>
      </w:r>
      <w:proofErr w:type="gramEnd"/>
      <w:r w:rsidRPr="00EE4D88">
        <w:rPr>
          <w:sz w:val="28"/>
          <w:szCs w:val="28"/>
        </w:rPr>
        <w:t xml:space="preserve"> выше</w:t>
      </w:r>
    </w:p>
    <w:p w:rsidR="00EE4D88" w:rsidRDefault="00EE4D88" w:rsidP="00511DF6">
      <w:pPr>
        <w:rPr>
          <w:sz w:val="28"/>
          <w:szCs w:val="28"/>
        </w:rPr>
      </w:pPr>
    </w:p>
    <w:p w:rsidR="00EE4D88" w:rsidRDefault="00EE4D88" w:rsidP="0051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См. методичку, которая прилагае</w:t>
      </w:r>
      <w:r w:rsidRPr="00EE4D88">
        <w:rPr>
          <w:b/>
          <w:sz w:val="28"/>
          <w:szCs w:val="28"/>
        </w:rPr>
        <w:t>тся</w:t>
      </w:r>
      <w:r>
        <w:rPr>
          <w:b/>
          <w:sz w:val="28"/>
          <w:szCs w:val="28"/>
        </w:rPr>
        <w:t xml:space="preserve"> к данным установочным материалам для 1-го курса, 1-го семестра</w:t>
      </w:r>
    </w:p>
    <w:p w:rsidR="00AB0E58" w:rsidRDefault="00AB0E58" w:rsidP="00511DF6">
      <w:pPr>
        <w:rPr>
          <w:b/>
          <w:sz w:val="28"/>
          <w:szCs w:val="28"/>
        </w:rPr>
      </w:pPr>
    </w:p>
    <w:p w:rsidR="00AB0E58" w:rsidRDefault="00AB0E58" w:rsidP="0051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следующих семестров смотрите, исходя из специальности, методичку для строителей</w:t>
      </w:r>
      <w:proofErr w:type="gramStart"/>
      <w:r>
        <w:rPr>
          <w:b/>
          <w:sz w:val="28"/>
          <w:szCs w:val="28"/>
        </w:rPr>
        <w:t xml:space="preserve"> </w:t>
      </w:r>
      <w:r w:rsidR="00607A76">
        <w:rPr>
          <w:b/>
          <w:sz w:val="28"/>
          <w:szCs w:val="28"/>
        </w:rPr>
        <w:t>;</w:t>
      </w:r>
      <w:proofErr w:type="gramEnd"/>
    </w:p>
    <w:p w:rsidR="00607A76" w:rsidRDefault="00607A76" w:rsidP="0051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методичку для экологов (ф-т строительства и экологии);</w:t>
      </w:r>
    </w:p>
    <w:p w:rsidR="00AB0E58" w:rsidRDefault="00AB0E58" w:rsidP="0051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методичку для энергетиков и </w:t>
      </w:r>
      <w:proofErr w:type="spellStart"/>
      <w:r>
        <w:rPr>
          <w:b/>
          <w:sz w:val="28"/>
          <w:szCs w:val="28"/>
        </w:rPr>
        <w:t>теплоэнергетиков</w:t>
      </w:r>
      <w:proofErr w:type="spellEnd"/>
      <w:r>
        <w:rPr>
          <w:b/>
          <w:sz w:val="28"/>
          <w:szCs w:val="28"/>
        </w:rPr>
        <w:t xml:space="preserve"> (ф-т энергетический);</w:t>
      </w:r>
    </w:p>
    <w:p w:rsidR="00AB0E58" w:rsidRDefault="00AB0E58" w:rsidP="0051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методичку для ф-та </w:t>
      </w:r>
      <w:proofErr w:type="spellStart"/>
      <w:r>
        <w:rPr>
          <w:b/>
          <w:sz w:val="28"/>
          <w:szCs w:val="28"/>
        </w:rPr>
        <w:t>технологич</w:t>
      </w:r>
      <w:proofErr w:type="spellEnd"/>
      <w:r>
        <w:rPr>
          <w:b/>
          <w:sz w:val="28"/>
          <w:szCs w:val="28"/>
        </w:rPr>
        <w:t>. и транспортных систем (эта методичка вместе с энергетиками)</w:t>
      </w:r>
    </w:p>
    <w:p w:rsidR="00AB0E58" w:rsidRPr="00AB0E58" w:rsidRDefault="00AB0E58" w:rsidP="00AB0E58">
      <w:pPr>
        <w:rPr>
          <w:sz w:val="28"/>
          <w:szCs w:val="28"/>
        </w:rPr>
      </w:pPr>
    </w:p>
    <w:p w:rsidR="00AB0E58" w:rsidRPr="00AB0E58" w:rsidRDefault="00AB0E58" w:rsidP="00AB0E58">
      <w:pPr>
        <w:rPr>
          <w:sz w:val="28"/>
          <w:szCs w:val="28"/>
        </w:rPr>
      </w:pPr>
    </w:p>
    <w:p w:rsidR="00AB0E58" w:rsidRDefault="00AB0E58" w:rsidP="00AB0E58">
      <w:pPr>
        <w:rPr>
          <w:sz w:val="28"/>
          <w:szCs w:val="28"/>
        </w:rPr>
      </w:pPr>
    </w:p>
    <w:p w:rsidR="00AB0E58" w:rsidRPr="00AB0E58" w:rsidRDefault="00AB0E58" w:rsidP="00AB0E5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B0E58" w:rsidRPr="00AB0E58" w:rsidSect="00D6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7FC"/>
    <w:rsid w:val="00252F45"/>
    <w:rsid w:val="002A1980"/>
    <w:rsid w:val="0034498F"/>
    <w:rsid w:val="00375A9D"/>
    <w:rsid w:val="00511DF6"/>
    <w:rsid w:val="005F500A"/>
    <w:rsid w:val="00607A76"/>
    <w:rsid w:val="00836365"/>
    <w:rsid w:val="008861B2"/>
    <w:rsid w:val="008F1102"/>
    <w:rsid w:val="009746AF"/>
    <w:rsid w:val="00AB0E58"/>
    <w:rsid w:val="00BA3686"/>
    <w:rsid w:val="00C01ACB"/>
    <w:rsid w:val="00C367FC"/>
    <w:rsid w:val="00D66BFA"/>
    <w:rsid w:val="00E04849"/>
    <w:rsid w:val="00EE4D88"/>
    <w:rsid w:val="00F1576A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E4D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EE4D8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2018-09-29T22:52:00Z</dcterms:created>
  <dcterms:modified xsi:type="dcterms:W3CDTF">2018-11-19T04:14:00Z</dcterms:modified>
</cp:coreProperties>
</file>