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18" w:rsidRDefault="00D97C18" w:rsidP="00D97C18">
      <w:pPr>
        <w:jc w:val="center"/>
        <w:outlineLvl w:val="0"/>
      </w:pPr>
      <w:r>
        <w:t>МИНИСТЕРСТВО ОБРАЗОВАНИЯ И НАУКИ РОССИЙСКОЙ ФЕДЕРАЦИИ</w:t>
      </w:r>
    </w:p>
    <w:p w:rsidR="00D97C18" w:rsidRDefault="00D97C18" w:rsidP="00D97C1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97C18" w:rsidRDefault="00D97C18" w:rsidP="00D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D97C18" w:rsidRDefault="00D97C18" w:rsidP="00D97C1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D97C18" w:rsidRDefault="00D97C18" w:rsidP="00D97C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9C5762" w:rsidRPr="003A480A" w:rsidRDefault="009C5762" w:rsidP="009C5762">
      <w:pPr>
        <w:widowControl w:val="0"/>
        <w:autoSpaceDE w:val="0"/>
        <w:autoSpaceDN w:val="0"/>
        <w:adjustRightInd w:val="0"/>
      </w:pPr>
      <w:r w:rsidRPr="003A480A">
        <w:rPr>
          <w:sz w:val="28"/>
          <w:szCs w:val="28"/>
        </w:rPr>
        <w:t>Институт социальных наук, психологии и педагогики</w:t>
      </w:r>
    </w:p>
    <w:p w:rsidR="009C5762" w:rsidRPr="003A480A" w:rsidRDefault="009C5762" w:rsidP="009C5762">
      <w:pPr>
        <w:widowControl w:val="0"/>
        <w:autoSpaceDE w:val="0"/>
        <w:autoSpaceDN w:val="0"/>
        <w:adjustRightInd w:val="0"/>
        <w:spacing w:line="160" w:lineRule="exact"/>
      </w:pPr>
    </w:p>
    <w:p w:rsidR="009C5762" w:rsidRPr="003A480A" w:rsidRDefault="009C5762" w:rsidP="009C5762">
      <w:pPr>
        <w:widowControl w:val="0"/>
        <w:autoSpaceDE w:val="0"/>
        <w:autoSpaceDN w:val="0"/>
        <w:adjustRightInd w:val="0"/>
      </w:pPr>
      <w:r w:rsidRPr="003A480A">
        <w:rPr>
          <w:sz w:val="28"/>
          <w:szCs w:val="28"/>
        </w:rPr>
        <w:t>Факультет социологический</w:t>
      </w:r>
    </w:p>
    <w:p w:rsidR="009C5762" w:rsidRPr="003A480A" w:rsidRDefault="009C5762" w:rsidP="009C5762">
      <w:pPr>
        <w:widowControl w:val="0"/>
        <w:autoSpaceDE w:val="0"/>
        <w:autoSpaceDN w:val="0"/>
        <w:adjustRightInd w:val="0"/>
        <w:spacing w:line="160" w:lineRule="exact"/>
      </w:pPr>
    </w:p>
    <w:p w:rsidR="009C5762" w:rsidRPr="003A480A" w:rsidRDefault="009C5762" w:rsidP="009C5762">
      <w:pPr>
        <w:widowControl w:val="0"/>
        <w:autoSpaceDE w:val="0"/>
        <w:autoSpaceDN w:val="0"/>
        <w:adjustRightInd w:val="0"/>
      </w:pPr>
      <w:r w:rsidRPr="003A480A">
        <w:rPr>
          <w:sz w:val="28"/>
          <w:szCs w:val="28"/>
        </w:rPr>
        <w:t>Кафедра социальной работы</w:t>
      </w:r>
    </w:p>
    <w:p w:rsidR="00D97C18" w:rsidRDefault="00D97C18" w:rsidP="00D97C18">
      <w:pPr>
        <w:spacing w:line="360" w:lineRule="auto"/>
        <w:rPr>
          <w:sz w:val="28"/>
          <w:szCs w:val="28"/>
        </w:rPr>
      </w:pPr>
    </w:p>
    <w:p w:rsidR="00D97C18" w:rsidRDefault="00D97C18" w:rsidP="00D97C18">
      <w:pPr>
        <w:spacing w:line="360" w:lineRule="auto"/>
        <w:rPr>
          <w:sz w:val="28"/>
          <w:szCs w:val="28"/>
        </w:rPr>
      </w:pPr>
    </w:p>
    <w:p w:rsidR="00D97C18" w:rsidRDefault="00D97C18" w:rsidP="00D97C18">
      <w:pPr>
        <w:jc w:val="center"/>
        <w:outlineLvl w:val="0"/>
        <w:rPr>
          <w:sz w:val="28"/>
          <w:szCs w:val="28"/>
        </w:rPr>
      </w:pPr>
    </w:p>
    <w:p w:rsidR="00D97C18" w:rsidRDefault="00D97C18" w:rsidP="00D97C18">
      <w:pPr>
        <w:jc w:val="center"/>
        <w:outlineLvl w:val="0"/>
        <w:rPr>
          <w:sz w:val="28"/>
          <w:szCs w:val="28"/>
        </w:rPr>
      </w:pPr>
    </w:p>
    <w:p w:rsidR="00D97C18" w:rsidRDefault="00D97C18" w:rsidP="00D97C1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D97C18" w:rsidRDefault="00D97C18" w:rsidP="00D97C1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  <w:r>
        <w:rPr>
          <w:rStyle w:val="a8"/>
          <w:sz w:val="28"/>
          <w:szCs w:val="28"/>
        </w:rPr>
        <w:footnoteReference w:id="1"/>
      </w:r>
    </w:p>
    <w:p w:rsidR="00D97C18" w:rsidRDefault="00D97C18" w:rsidP="00D97C18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обучения)</w:t>
      </w:r>
      <w:r>
        <w:rPr>
          <w:rStyle w:val="a8"/>
          <w:i/>
          <w:sz w:val="28"/>
          <w:szCs w:val="28"/>
        </w:rPr>
        <w:footnoteReference w:id="2"/>
      </w:r>
    </w:p>
    <w:p w:rsidR="00D97C18" w:rsidRDefault="00D97C18" w:rsidP="00D97C18">
      <w:pPr>
        <w:jc w:val="center"/>
        <w:rPr>
          <w:sz w:val="28"/>
          <w:szCs w:val="28"/>
        </w:rPr>
      </w:pPr>
    </w:p>
    <w:p w:rsidR="00D97C18" w:rsidRDefault="00D97C18" w:rsidP="00D97C18">
      <w:pPr>
        <w:jc w:val="center"/>
        <w:rPr>
          <w:sz w:val="28"/>
          <w:szCs w:val="28"/>
        </w:rPr>
      </w:pPr>
    </w:p>
    <w:p w:rsidR="009C5762" w:rsidRPr="009C5762" w:rsidRDefault="00D97C18" w:rsidP="009C5762">
      <w:pPr>
        <w:spacing w:line="360" w:lineRule="auto"/>
        <w:jc w:val="center"/>
        <w:rPr>
          <w:b/>
          <w:spacing w:val="24"/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Pr="00B41A18">
        <w:rPr>
          <w:b/>
          <w:spacing w:val="24"/>
          <w:sz w:val="28"/>
          <w:szCs w:val="28"/>
        </w:rPr>
        <w:t>«</w:t>
      </w:r>
      <w:r w:rsidR="00B41A18" w:rsidRPr="00B41A18">
        <w:rPr>
          <w:b/>
          <w:spacing w:val="24"/>
          <w:sz w:val="28"/>
          <w:szCs w:val="28"/>
        </w:rPr>
        <w:t xml:space="preserve">Основы </w:t>
      </w:r>
      <w:proofErr w:type="spellStart"/>
      <w:r w:rsidR="009C5762" w:rsidRPr="009C5762">
        <w:rPr>
          <w:b/>
          <w:spacing w:val="24"/>
          <w:sz w:val="28"/>
          <w:szCs w:val="28"/>
        </w:rPr>
        <w:t>фандрайзинга</w:t>
      </w:r>
      <w:proofErr w:type="spellEnd"/>
      <w:r w:rsidR="009C5762" w:rsidRPr="009C5762">
        <w:rPr>
          <w:b/>
          <w:spacing w:val="24"/>
          <w:sz w:val="28"/>
          <w:szCs w:val="28"/>
        </w:rPr>
        <w:t xml:space="preserve"> в социальной работе»</w:t>
      </w:r>
    </w:p>
    <w:p w:rsidR="00D97C18" w:rsidRDefault="00D97C18" w:rsidP="00D97C1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B41A18" w:rsidRDefault="00B41A18" w:rsidP="00D97C18">
      <w:pPr>
        <w:jc w:val="center"/>
        <w:rPr>
          <w:sz w:val="28"/>
          <w:szCs w:val="28"/>
          <w:vertAlign w:val="superscript"/>
        </w:rPr>
      </w:pPr>
    </w:p>
    <w:p w:rsidR="009C5762" w:rsidRPr="009C5762" w:rsidRDefault="009C5762" w:rsidP="009C5762">
      <w:pPr>
        <w:spacing w:line="360" w:lineRule="auto"/>
        <w:jc w:val="both"/>
        <w:outlineLvl w:val="0"/>
        <w:rPr>
          <w:sz w:val="28"/>
          <w:szCs w:val="28"/>
        </w:rPr>
      </w:pPr>
      <w:r w:rsidRPr="009C5762">
        <w:rPr>
          <w:sz w:val="28"/>
          <w:szCs w:val="28"/>
        </w:rPr>
        <w:t>для направления подготовки (специальности) 39.03.02 (040402.62) Социальная работа. Профиль «Социальная работа в различных сферах жизнедеятельности» (</w:t>
      </w:r>
      <w:r w:rsidR="00B41A18">
        <w:rPr>
          <w:sz w:val="28"/>
          <w:szCs w:val="28"/>
        </w:rPr>
        <w:t>5</w:t>
      </w:r>
      <w:r w:rsidRPr="009C5762">
        <w:rPr>
          <w:sz w:val="28"/>
          <w:szCs w:val="28"/>
        </w:rPr>
        <w:t xml:space="preserve"> года)</w:t>
      </w:r>
    </w:p>
    <w:p w:rsidR="00D97C18" w:rsidRDefault="00D97C18" w:rsidP="00D97C18">
      <w:pPr>
        <w:jc w:val="center"/>
        <w:rPr>
          <w:sz w:val="28"/>
          <w:szCs w:val="28"/>
        </w:rPr>
      </w:pPr>
    </w:p>
    <w:p w:rsidR="00D97C18" w:rsidRDefault="00D97C18" w:rsidP="00D97C18">
      <w:pPr>
        <w:spacing w:line="360" w:lineRule="auto"/>
        <w:ind w:firstLine="567"/>
        <w:rPr>
          <w:sz w:val="28"/>
          <w:szCs w:val="28"/>
        </w:rPr>
      </w:pPr>
    </w:p>
    <w:p w:rsidR="00D97C18" w:rsidRDefault="00D97C18" w:rsidP="00D97C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–  </w:t>
      </w:r>
      <w:r w:rsidR="009C5762">
        <w:rPr>
          <w:sz w:val="28"/>
          <w:szCs w:val="28"/>
        </w:rPr>
        <w:t>4</w:t>
      </w:r>
      <w:r>
        <w:rPr>
          <w:sz w:val="28"/>
          <w:szCs w:val="28"/>
        </w:rPr>
        <w:t xml:space="preserve"> зачетных единиц.</w:t>
      </w:r>
    </w:p>
    <w:p w:rsidR="00D97C18" w:rsidRDefault="00D97C18" w:rsidP="00D97C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текущего контроля в семестре – </w:t>
      </w:r>
      <w:r w:rsidR="00164C86">
        <w:rPr>
          <w:sz w:val="28"/>
          <w:szCs w:val="28"/>
        </w:rPr>
        <w:t>презентация</w:t>
      </w:r>
    </w:p>
    <w:p w:rsidR="00D97C18" w:rsidRDefault="00D97C18" w:rsidP="00D97C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нет.</w:t>
      </w:r>
    </w:p>
    <w:p w:rsidR="00D97C18" w:rsidRDefault="00D97C18" w:rsidP="00D97C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D97C18" w:rsidRDefault="00D97C18" w:rsidP="00D97C18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:rsidR="00D97C18" w:rsidRDefault="00D97C18" w:rsidP="00D97C1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 разделов, тем  дисциплины (модуля).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977"/>
        <w:gridCol w:w="1842"/>
        <w:gridCol w:w="851"/>
        <w:gridCol w:w="567"/>
        <w:gridCol w:w="709"/>
        <w:gridCol w:w="567"/>
        <w:gridCol w:w="709"/>
      </w:tblGrid>
      <w:tr w:rsidR="009C5762" w:rsidRPr="00F276CF" w:rsidTr="00164C86">
        <w:tc>
          <w:tcPr>
            <w:tcW w:w="392" w:type="dxa"/>
            <w:vMerge w:val="restart"/>
            <w:textDirection w:val="btLr"/>
            <w:vAlign w:val="center"/>
          </w:tcPr>
          <w:p w:rsidR="009C5762" w:rsidRPr="004148F3" w:rsidRDefault="009C5762" w:rsidP="002A1CC0">
            <w:pPr>
              <w:ind w:left="113" w:right="113"/>
              <w:jc w:val="center"/>
            </w:pPr>
            <w:r w:rsidRPr="004148F3">
              <w:t>Модуль*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5762" w:rsidRPr="00F276CF" w:rsidRDefault="009C5762" w:rsidP="002A1CC0">
            <w:pPr>
              <w:ind w:left="113" w:right="113"/>
              <w:jc w:val="center"/>
            </w:pPr>
            <w:r w:rsidRPr="00F276CF">
              <w:t xml:space="preserve">Номер раздела </w:t>
            </w:r>
          </w:p>
        </w:tc>
        <w:tc>
          <w:tcPr>
            <w:tcW w:w="2977" w:type="dxa"/>
            <w:vMerge w:val="restart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Наименование раздела</w:t>
            </w:r>
          </w:p>
        </w:tc>
        <w:tc>
          <w:tcPr>
            <w:tcW w:w="1842" w:type="dxa"/>
            <w:vMerge w:val="restart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Темы раздела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5762" w:rsidRPr="00F276CF" w:rsidRDefault="009C5762" w:rsidP="002A1CC0">
            <w:pPr>
              <w:ind w:left="113" w:right="113"/>
              <w:jc w:val="center"/>
            </w:pPr>
            <w:r w:rsidRPr="00F276CF">
              <w:t>Всего часов</w:t>
            </w:r>
          </w:p>
        </w:tc>
        <w:tc>
          <w:tcPr>
            <w:tcW w:w="1843" w:type="dxa"/>
            <w:gridSpan w:val="3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СРС</w:t>
            </w:r>
          </w:p>
        </w:tc>
      </w:tr>
      <w:tr w:rsidR="009C5762" w:rsidRPr="00F276CF" w:rsidTr="00164C86">
        <w:trPr>
          <w:trHeight w:val="365"/>
        </w:trPr>
        <w:tc>
          <w:tcPr>
            <w:tcW w:w="392" w:type="dxa"/>
            <w:vMerge/>
            <w:vAlign w:val="center"/>
          </w:tcPr>
          <w:p w:rsidR="009C5762" w:rsidRPr="004148F3" w:rsidRDefault="009C5762" w:rsidP="002A1CC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ЛК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ПЗ (СЗ)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ЛР</w:t>
            </w:r>
          </w:p>
        </w:tc>
        <w:tc>
          <w:tcPr>
            <w:tcW w:w="709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</w:tr>
      <w:tr w:rsidR="009C5762" w:rsidRPr="00F276CF" w:rsidTr="00164C86">
        <w:trPr>
          <w:trHeight w:val="439"/>
        </w:trPr>
        <w:tc>
          <w:tcPr>
            <w:tcW w:w="392" w:type="dxa"/>
            <w:vMerge w:val="restart"/>
            <w:vAlign w:val="center"/>
          </w:tcPr>
          <w:p w:rsidR="009C5762" w:rsidRPr="004148F3" w:rsidRDefault="009C5762" w:rsidP="002A1CC0">
            <w:pPr>
              <w:jc w:val="center"/>
            </w:pPr>
            <w:r w:rsidRPr="004148F3"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9C5762" w:rsidRPr="00F276CF" w:rsidRDefault="009C5762" w:rsidP="002A1CC0">
            <w:r>
              <w:t xml:space="preserve">Этика и принципы </w:t>
            </w:r>
            <w:proofErr w:type="spellStart"/>
            <w:r>
              <w:t>фандрайзинга</w:t>
            </w:r>
            <w:proofErr w:type="spellEnd"/>
            <w:r>
              <w:t xml:space="preserve"> Организационный и индивидуальный </w:t>
            </w:r>
            <w:proofErr w:type="spellStart"/>
            <w:r>
              <w:t>фандрайзинг</w:t>
            </w:r>
            <w:proofErr w:type="spellEnd"/>
          </w:p>
        </w:tc>
        <w:tc>
          <w:tcPr>
            <w:tcW w:w="1842" w:type="dxa"/>
            <w:vAlign w:val="center"/>
          </w:tcPr>
          <w:p w:rsidR="009C5762" w:rsidRPr="00F276CF" w:rsidRDefault="009C5762" w:rsidP="002A1CC0">
            <w:pPr>
              <w:rPr>
                <w:caps/>
              </w:rPr>
            </w:pPr>
            <w:proofErr w:type="spellStart"/>
            <w:r w:rsidRPr="00F276CF">
              <w:t>Фандрайзинг</w:t>
            </w:r>
            <w:proofErr w:type="spellEnd"/>
            <w:r w:rsidRPr="00F276CF">
              <w:t xml:space="preserve"> в социальной работе: понятие</w:t>
            </w:r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14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4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8</w:t>
            </w:r>
          </w:p>
        </w:tc>
      </w:tr>
      <w:tr w:rsidR="009C5762" w:rsidRPr="00F276CF" w:rsidTr="00164C86">
        <w:trPr>
          <w:trHeight w:val="439"/>
        </w:trPr>
        <w:tc>
          <w:tcPr>
            <w:tcW w:w="392" w:type="dxa"/>
            <w:vMerge/>
            <w:vAlign w:val="center"/>
          </w:tcPr>
          <w:p w:rsidR="009C5762" w:rsidRPr="004148F3" w:rsidRDefault="009C5762" w:rsidP="002A1CC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C5762" w:rsidRPr="00F276CF" w:rsidRDefault="009C5762" w:rsidP="002A1CC0"/>
        </w:tc>
        <w:tc>
          <w:tcPr>
            <w:tcW w:w="1842" w:type="dxa"/>
            <w:vAlign w:val="center"/>
          </w:tcPr>
          <w:p w:rsidR="009C5762" w:rsidRPr="00F276CF" w:rsidRDefault="009C5762" w:rsidP="002A1CC0">
            <w:r w:rsidRPr="00F276CF">
              <w:t xml:space="preserve">Нормативно-правовая база </w:t>
            </w:r>
            <w:proofErr w:type="spellStart"/>
            <w:r w:rsidRPr="00F276CF">
              <w:t>фандрайзинга</w:t>
            </w:r>
            <w:proofErr w:type="spellEnd"/>
            <w:r w:rsidRPr="00F276CF">
              <w:t xml:space="preserve"> в социальной работе </w:t>
            </w:r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18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0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16</w:t>
            </w:r>
          </w:p>
        </w:tc>
      </w:tr>
      <w:tr w:rsidR="009C5762" w:rsidRPr="00F276CF" w:rsidTr="00164C86">
        <w:trPr>
          <w:trHeight w:val="439"/>
        </w:trPr>
        <w:tc>
          <w:tcPr>
            <w:tcW w:w="392" w:type="dxa"/>
            <w:vMerge/>
            <w:vAlign w:val="center"/>
          </w:tcPr>
          <w:p w:rsidR="009C5762" w:rsidRPr="004148F3" w:rsidRDefault="009C5762" w:rsidP="002A1CC0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9C5762" w:rsidRPr="00F276CF" w:rsidRDefault="009C5762" w:rsidP="002A1CC0">
            <w:r>
              <w:t xml:space="preserve">Психология </w:t>
            </w:r>
            <w:proofErr w:type="spellStart"/>
            <w:r>
              <w:t>фандрайзинга</w:t>
            </w:r>
            <w:proofErr w:type="spellEnd"/>
            <w:r>
              <w:t xml:space="preserve">. Благотворительная деятельность коммерческих структур: приоритеты, виды. </w:t>
            </w:r>
          </w:p>
        </w:tc>
        <w:tc>
          <w:tcPr>
            <w:tcW w:w="1842" w:type="dxa"/>
            <w:vAlign w:val="center"/>
          </w:tcPr>
          <w:p w:rsidR="009C5762" w:rsidRPr="00F276CF" w:rsidRDefault="009C5762" w:rsidP="002A1CC0">
            <w:r w:rsidRPr="00F276CF">
              <w:t xml:space="preserve">Виды ресурсов </w:t>
            </w:r>
            <w:proofErr w:type="spellStart"/>
            <w:r w:rsidRPr="00F276CF">
              <w:t>фандрайзинга</w:t>
            </w:r>
            <w:proofErr w:type="spellEnd"/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20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16</w:t>
            </w:r>
          </w:p>
        </w:tc>
      </w:tr>
      <w:tr w:rsidR="009C5762" w:rsidRPr="00F276CF" w:rsidTr="00164C86">
        <w:trPr>
          <w:trHeight w:val="439"/>
        </w:trPr>
        <w:tc>
          <w:tcPr>
            <w:tcW w:w="392" w:type="dxa"/>
            <w:vMerge/>
            <w:vAlign w:val="center"/>
          </w:tcPr>
          <w:p w:rsidR="009C5762" w:rsidRPr="004148F3" w:rsidRDefault="009C5762" w:rsidP="002A1CC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C5762" w:rsidRPr="00F276CF" w:rsidRDefault="009C5762" w:rsidP="002A1CC0"/>
        </w:tc>
        <w:tc>
          <w:tcPr>
            <w:tcW w:w="1842" w:type="dxa"/>
            <w:vAlign w:val="center"/>
          </w:tcPr>
          <w:p w:rsidR="009C5762" w:rsidRPr="00F276CF" w:rsidRDefault="009C5762" w:rsidP="002A1CC0">
            <w:r w:rsidRPr="00F276CF">
              <w:t xml:space="preserve">Маркетинговый механизм </w:t>
            </w:r>
            <w:proofErr w:type="spellStart"/>
            <w:r w:rsidRPr="00F276CF">
              <w:t>фандрайзинга</w:t>
            </w:r>
            <w:proofErr w:type="spellEnd"/>
            <w:r w:rsidRPr="00F276CF">
              <w:t xml:space="preserve"> в социальной работе</w:t>
            </w:r>
            <w:r w:rsidR="00164C86">
              <w:t xml:space="preserve">. </w:t>
            </w:r>
            <w:proofErr w:type="spellStart"/>
            <w:r w:rsidR="00164C86">
              <w:t>Фандрайзинговая</w:t>
            </w:r>
            <w:proofErr w:type="spellEnd"/>
            <w:r w:rsidR="00164C86">
              <w:t xml:space="preserve"> компания.</w:t>
            </w:r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20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16</w:t>
            </w:r>
          </w:p>
        </w:tc>
      </w:tr>
      <w:tr w:rsidR="009C5762" w:rsidRPr="00F276CF" w:rsidTr="00164C86">
        <w:trPr>
          <w:trHeight w:val="439"/>
        </w:trPr>
        <w:tc>
          <w:tcPr>
            <w:tcW w:w="392" w:type="dxa"/>
            <w:vMerge w:val="restart"/>
            <w:vAlign w:val="center"/>
          </w:tcPr>
          <w:p w:rsidR="009C5762" w:rsidRPr="004148F3" w:rsidRDefault="009C5762" w:rsidP="002A1CC0">
            <w:pPr>
              <w:jc w:val="center"/>
            </w:pPr>
            <w:r w:rsidRPr="004148F3"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9C5762" w:rsidRDefault="009C5762" w:rsidP="002A1CC0">
            <w:r w:rsidRPr="00F276CF">
              <w:t xml:space="preserve">Виды и технологии </w:t>
            </w:r>
            <w:proofErr w:type="spellStart"/>
            <w:r w:rsidRPr="00F276CF">
              <w:t>фандрайзинга</w:t>
            </w:r>
            <w:proofErr w:type="spellEnd"/>
            <w:r>
              <w:t>.</w:t>
            </w:r>
          </w:p>
          <w:p w:rsidR="009C5762" w:rsidRDefault="009C5762" w:rsidP="002A1CC0">
            <w:r>
              <w:t xml:space="preserve">Оценка некоммерческого проекта и </w:t>
            </w:r>
            <w:proofErr w:type="spellStart"/>
            <w:r>
              <w:t>фандрайзингового</w:t>
            </w:r>
            <w:proofErr w:type="spellEnd"/>
            <w:r>
              <w:t xml:space="preserve"> предложения: </w:t>
            </w:r>
            <w:proofErr w:type="spellStart"/>
            <w:r>
              <w:t>экспертирование</w:t>
            </w:r>
            <w:proofErr w:type="spellEnd"/>
            <w:r>
              <w:t>, оценка эффективности.</w:t>
            </w:r>
          </w:p>
          <w:p w:rsidR="009C5762" w:rsidRPr="00F276CF" w:rsidRDefault="009C5762" w:rsidP="002A1CC0">
            <w:r>
              <w:t xml:space="preserve">Подходы и правила работы с </w:t>
            </w:r>
            <w:proofErr w:type="spellStart"/>
            <w:r>
              <w:t>грантодающими</w:t>
            </w:r>
            <w:proofErr w:type="spellEnd"/>
            <w:r>
              <w:t xml:space="preserve"> организациями. Научные, исследовательские, учебные гранты.</w:t>
            </w:r>
          </w:p>
        </w:tc>
        <w:tc>
          <w:tcPr>
            <w:tcW w:w="1842" w:type="dxa"/>
            <w:vAlign w:val="center"/>
          </w:tcPr>
          <w:p w:rsidR="009C5762" w:rsidRPr="00F276CF" w:rsidRDefault="009C5762" w:rsidP="002A1CC0">
            <w:proofErr w:type="spellStart"/>
            <w:r w:rsidRPr="00F276CF">
              <w:t>Фандрайзинг</w:t>
            </w:r>
            <w:proofErr w:type="spellEnd"/>
            <w:r w:rsidRPr="00F276CF">
              <w:t>: технологии, методы, методики, средства.</w:t>
            </w:r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18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16</w:t>
            </w:r>
          </w:p>
        </w:tc>
      </w:tr>
      <w:tr w:rsidR="009C5762" w:rsidRPr="00F276CF" w:rsidTr="00164C86">
        <w:trPr>
          <w:trHeight w:val="439"/>
        </w:trPr>
        <w:tc>
          <w:tcPr>
            <w:tcW w:w="392" w:type="dxa"/>
            <w:vMerge/>
            <w:vAlign w:val="center"/>
          </w:tcPr>
          <w:p w:rsidR="009C5762" w:rsidRPr="004148F3" w:rsidRDefault="009C5762" w:rsidP="002A1CC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C5762" w:rsidRPr="00F276CF" w:rsidRDefault="009C5762" w:rsidP="002A1CC0"/>
        </w:tc>
        <w:tc>
          <w:tcPr>
            <w:tcW w:w="1842" w:type="dxa"/>
            <w:vAlign w:val="center"/>
          </w:tcPr>
          <w:p w:rsidR="009C5762" w:rsidRPr="00F276CF" w:rsidRDefault="009C5762" w:rsidP="002A1CC0">
            <w:r w:rsidRPr="00F276CF">
              <w:t xml:space="preserve">Проектная деятельность в </w:t>
            </w:r>
            <w:proofErr w:type="spellStart"/>
            <w:r w:rsidRPr="00F276CF">
              <w:t>фандрайзинге</w:t>
            </w:r>
            <w:proofErr w:type="spellEnd"/>
            <w:r w:rsidRPr="00F276CF">
              <w:t xml:space="preserve"> </w:t>
            </w:r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16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16</w:t>
            </w:r>
          </w:p>
        </w:tc>
      </w:tr>
      <w:tr w:rsidR="009C5762" w:rsidRPr="00F276CF" w:rsidTr="00164C86">
        <w:trPr>
          <w:trHeight w:val="439"/>
        </w:trPr>
        <w:tc>
          <w:tcPr>
            <w:tcW w:w="392" w:type="dxa"/>
            <w:vMerge/>
            <w:vAlign w:val="center"/>
          </w:tcPr>
          <w:p w:rsidR="009C5762" w:rsidRPr="004148F3" w:rsidRDefault="009C5762" w:rsidP="002A1CC0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9C5762" w:rsidRPr="00F276CF" w:rsidRDefault="009C5762" w:rsidP="002A1CC0">
            <w:r>
              <w:t>Современный интернет-</w:t>
            </w:r>
            <w:proofErr w:type="spellStart"/>
            <w:r>
              <w:t>фандрайзинг</w:t>
            </w:r>
            <w:proofErr w:type="spellEnd"/>
            <w:r>
              <w:t xml:space="preserve">. Работа с частными пожертвованиями: технологии, правила, </w:t>
            </w:r>
            <w:proofErr w:type="spellStart"/>
            <w:r>
              <w:t>специфика</w:t>
            </w:r>
            <w:proofErr w:type="gramStart"/>
            <w:r>
              <w:t>.П</w:t>
            </w:r>
            <w:proofErr w:type="gramEnd"/>
            <w:r>
              <w:t>роблемы</w:t>
            </w:r>
            <w:proofErr w:type="spellEnd"/>
            <w:r>
              <w:t xml:space="preserve"> создания </w:t>
            </w:r>
            <w:proofErr w:type="spellStart"/>
            <w:r>
              <w:t>эндаумент</w:t>
            </w:r>
            <w:proofErr w:type="spellEnd"/>
            <w:r>
              <w:t>-фондов. Технологии работы с волонтерами.</w:t>
            </w:r>
          </w:p>
        </w:tc>
        <w:tc>
          <w:tcPr>
            <w:tcW w:w="1842" w:type="dxa"/>
            <w:vAlign w:val="center"/>
          </w:tcPr>
          <w:p w:rsidR="009C5762" w:rsidRPr="00F276CF" w:rsidRDefault="009C5762" w:rsidP="002A1CC0">
            <w:r w:rsidRPr="00F276CF">
              <w:t xml:space="preserve">Классификация субъектов </w:t>
            </w:r>
            <w:proofErr w:type="spellStart"/>
            <w:r w:rsidRPr="00F276CF">
              <w:t>фандрайзинга</w:t>
            </w:r>
            <w:proofErr w:type="spellEnd"/>
            <w:r w:rsidRPr="00F276CF">
              <w:t xml:space="preserve"> в социальной работе </w:t>
            </w:r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16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16</w:t>
            </w:r>
          </w:p>
        </w:tc>
      </w:tr>
      <w:tr w:rsidR="009C5762" w:rsidRPr="00F276CF" w:rsidTr="00164C86">
        <w:trPr>
          <w:trHeight w:val="439"/>
        </w:trPr>
        <w:tc>
          <w:tcPr>
            <w:tcW w:w="392" w:type="dxa"/>
            <w:vMerge/>
            <w:vAlign w:val="center"/>
          </w:tcPr>
          <w:p w:rsidR="009C5762" w:rsidRPr="004148F3" w:rsidRDefault="009C5762" w:rsidP="002A1CC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C5762" w:rsidRPr="00F276CF" w:rsidRDefault="009C5762" w:rsidP="002A1CC0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C5762" w:rsidRPr="00F276CF" w:rsidRDefault="009C5762" w:rsidP="002A1CC0"/>
        </w:tc>
        <w:tc>
          <w:tcPr>
            <w:tcW w:w="1842" w:type="dxa"/>
            <w:vAlign w:val="center"/>
          </w:tcPr>
          <w:p w:rsidR="009C5762" w:rsidRPr="00F276CF" w:rsidRDefault="009C5762" w:rsidP="002A1CC0">
            <w:r w:rsidRPr="00F276CF">
              <w:t>Социально-ориентированные</w:t>
            </w:r>
            <w:r>
              <w:t xml:space="preserve"> НКО. Технологии работы с волонтерами.</w:t>
            </w:r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24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4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20</w:t>
            </w:r>
          </w:p>
        </w:tc>
      </w:tr>
      <w:tr w:rsidR="009C5762" w:rsidRPr="00F276CF" w:rsidTr="00164C86">
        <w:tc>
          <w:tcPr>
            <w:tcW w:w="5778" w:type="dxa"/>
            <w:gridSpan w:val="4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Итого</w:t>
            </w:r>
          </w:p>
        </w:tc>
        <w:tc>
          <w:tcPr>
            <w:tcW w:w="851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144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8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12</w:t>
            </w:r>
          </w:p>
        </w:tc>
        <w:tc>
          <w:tcPr>
            <w:tcW w:w="567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-</w:t>
            </w:r>
          </w:p>
        </w:tc>
        <w:tc>
          <w:tcPr>
            <w:tcW w:w="709" w:type="dxa"/>
            <w:vAlign w:val="center"/>
          </w:tcPr>
          <w:p w:rsidR="009C5762" w:rsidRPr="00F276CF" w:rsidRDefault="009C5762" w:rsidP="002A1CC0">
            <w:pPr>
              <w:jc w:val="center"/>
            </w:pPr>
            <w:r w:rsidRPr="00F276CF">
              <w:t>124</w:t>
            </w:r>
          </w:p>
        </w:tc>
      </w:tr>
    </w:tbl>
    <w:p w:rsidR="00D97C18" w:rsidRDefault="00D97C18" w:rsidP="00D97C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Семестр </w:t>
      </w:r>
      <w:r w:rsidR="00164C86">
        <w:rPr>
          <w:b/>
          <w:sz w:val="28"/>
          <w:szCs w:val="28"/>
        </w:rPr>
        <w:t>5</w:t>
      </w:r>
    </w:p>
    <w:p w:rsidR="00D97C18" w:rsidRDefault="00D97C18" w:rsidP="00D97C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:rsidR="00D97C18" w:rsidRDefault="00D97C18" w:rsidP="00D97C18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</w:t>
      </w:r>
      <w:r w:rsidR="00164C86">
        <w:rPr>
          <w:b/>
          <w:sz w:val="28"/>
          <w:szCs w:val="28"/>
        </w:rPr>
        <w:t xml:space="preserve"> 1</w:t>
      </w:r>
    </w:p>
    <w:p w:rsidR="00D97C18" w:rsidRPr="00E01234" w:rsidRDefault="00D97C18" w:rsidP="00E01234">
      <w:pPr>
        <w:ind w:firstLine="709"/>
        <w:jc w:val="both"/>
      </w:pPr>
      <w:proofErr w:type="gramStart"/>
      <w:r w:rsidRPr="00E01234">
        <w:t>Контрольная</w:t>
      </w:r>
      <w:proofErr w:type="gramEnd"/>
      <w:r w:rsidRPr="00E01234">
        <w:t xml:space="preserve"> работы выполняется в виде </w:t>
      </w:r>
      <w:r w:rsidR="00164C86" w:rsidRPr="00E01234">
        <w:t>презентации</w:t>
      </w:r>
      <w:r w:rsidRPr="00E01234">
        <w:t>.</w:t>
      </w:r>
    </w:p>
    <w:p w:rsidR="00164C86" w:rsidRPr="00E01234" w:rsidRDefault="00164C86" w:rsidP="00E01234">
      <w:pPr>
        <w:shd w:val="clear" w:color="auto" w:fill="FFFFFF"/>
        <w:spacing w:before="100" w:beforeAutospacing="1" w:after="100" w:afterAutospacing="1"/>
        <w:jc w:val="center"/>
        <w:rPr>
          <w:bCs/>
        </w:rPr>
      </w:pPr>
      <w:r w:rsidRPr="00E01234">
        <w:rPr>
          <w:bCs/>
        </w:rPr>
        <w:t>Темы презентаций: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Цикл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Источники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Средства установления контактов с потенциальными донорами.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Планирование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Формирование культуры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Нарушение законности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 xml:space="preserve"> в социальной работе. 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Нецелевое использование средств пожертвований. 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Этика и принципы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Организационный и индивидуальный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01234">
        <w:rPr>
          <w:rFonts w:ascii="Times New Roman" w:hAnsi="Times New Roman"/>
          <w:bCs/>
          <w:sz w:val="24"/>
          <w:szCs w:val="24"/>
        </w:rPr>
        <w:t xml:space="preserve">Ресурсы в </w:t>
      </w:r>
      <w:proofErr w:type="spellStart"/>
      <w:r w:rsidRPr="00E01234">
        <w:rPr>
          <w:rFonts w:ascii="Times New Roman" w:hAnsi="Times New Roman"/>
          <w:bCs/>
          <w:sz w:val="24"/>
          <w:szCs w:val="24"/>
        </w:rPr>
        <w:t>фандрайзинге</w:t>
      </w:r>
      <w:proofErr w:type="spellEnd"/>
      <w:r w:rsidRPr="00E01234">
        <w:rPr>
          <w:rFonts w:ascii="Times New Roman" w:hAnsi="Times New Roman"/>
          <w:bCs/>
          <w:sz w:val="24"/>
          <w:szCs w:val="24"/>
        </w:rPr>
        <w:t>: партнерские НКО, коммерческие компании, органы власти, благотворительные организации.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Инструменты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>: письма к благотворителям, партнерские проекты, заявки на гранты, ящики для пожертвований, разовые акции прямого сбора пожертвований, квитанции, членские взносы, материалы для СМИ.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Психология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Благотворительная деятельность коммерческих структур: приоритеты, виды. 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Инновационные инструменты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фандрайзинга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Методы работы с властью и органами местного самоуправления по привлечению ресурсов. 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Способы активного и продуктивного взаимодействия с органами власти.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Методы работы с частными лицами по привлечению ресурсов.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Мотивация людей на пожертвования.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Типы мотивов частных пожертвований Мотивация бизнеса для оказания помощи.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Условия для успешного сбора частных пожертвований. 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Ошибки в 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фандрайзинге</w:t>
      </w:r>
      <w:proofErr w:type="spellEnd"/>
      <w:r w:rsidRPr="00E01234">
        <w:rPr>
          <w:rFonts w:ascii="Times New Roman" w:hAnsi="Times New Roman"/>
          <w:sz w:val="24"/>
          <w:szCs w:val="24"/>
        </w:rPr>
        <w:t>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01234">
        <w:rPr>
          <w:rFonts w:ascii="Times New Roman" w:hAnsi="Times New Roman"/>
          <w:bCs/>
          <w:color w:val="000000"/>
          <w:sz w:val="24"/>
          <w:szCs w:val="24"/>
        </w:rPr>
        <w:t>Понятие о социальном проекте, проектно-исследовательской деятельности. Составные части проекта. Инструкция по разработке проекта. Этапы реализации проекта.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Классификация проектов. Составление бизнес-плана проекта. Презентация как средство демонстрации проекта.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E01234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E01234">
        <w:rPr>
          <w:rFonts w:ascii="Times New Roman" w:hAnsi="Times New Roman"/>
          <w:sz w:val="24"/>
          <w:szCs w:val="24"/>
        </w:rPr>
        <w:t xml:space="preserve"> деятельности. Виды и типы грантов. Понятие о заявке на грант. Причины отклонения заявок фондами. Как составить заявку так, чтобы получить грант?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Трудности работы НКО и способы их устранения. Взаимоотношения бизнеса и НКО.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Бюджет НКО: виды, подходы к составлению, контроль. Учет и отчетность в работе НКО в социальной сфере.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Современный интернет-</w:t>
      </w:r>
      <w:proofErr w:type="spellStart"/>
      <w:r w:rsidRPr="00E01234">
        <w:rPr>
          <w:rFonts w:ascii="Times New Roman" w:hAnsi="Times New Roman"/>
          <w:sz w:val="24"/>
          <w:szCs w:val="24"/>
        </w:rPr>
        <w:t>фандрайзинг</w:t>
      </w:r>
      <w:proofErr w:type="spellEnd"/>
      <w:r w:rsidRPr="00E01234">
        <w:rPr>
          <w:rFonts w:ascii="Times New Roman" w:hAnsi="Times New Roman"/>
          <w:sz w:val="24"/>
          <w:szCs w:val="24"/>
        </w:rPr>
        <w:t xml:space="preserve">. 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Работа с частными пожертвованиями: технологии, правила, специфика.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 xml:space="preserve">Проблемы создания </w:t>
      </w:r>
      <w:proofErr w:type="spellStart"/>
      <w:r w:rsidRPr="00E01234">
        <w:rPr>
          <w:rFonts w:ascii="Times New Roman" w:hAnsi="Times New Roman"/>
          <w:sz w:val="24"/>
          <w:szCs w:val="24"/>
        </w:rPr>
        <w:t>эндаумент</w:t>
      </w:r>
      <w:proofErr w:type="spellEnd"/>
      <w:r w:rsidRPr="00E01234">
        <w:rPr>
          <w:rFonts w:ascii="Times New Roman" w:hAnsi="Times New Roman"/>
          <w:sz w:val="24"/>
          <w:szCs w:val="24"/>
        </w:rPr>
        <w:t xml:space="preserve">-фондов. </w:t>
      </w:r>
    </w:p>
    <w:p w:rsidR="00164C86" w:rsidRPr="00E01234" w:rsidRDefault="00164C86" w:rsidP="00E0123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1234">
        <w:rPr>
          <w:rFonts w:ascii="Times New Roman" w:hAnsi="Times New Roman"/>
          <w:sz w:val="24"/>
          <w:szCs w:val="24"/>
        </w:rPr>
        <w:t>Технологии работы с волонтерами.</w:t>
      </w:r>
    </w:p>
    <w:p w:rsidR="00164C86" w:rsidRPr="00E01234" w:rsidRDefault="00164C86" w:rsidP="00E01234">
      <w:pPr>
        <w:ind w:firstLine="709"/>
        <w:jc w:val="both"/>
      </w:pPr>
      <w:r w:rsidRPr="00E01234">
        <w:lastRenderedPageBreak/>
        <w:t xml:space="preserve">Темы презентаций пронумерованы. Номер темы презентации должен соответствовать номеру, под которым указана </w:t>
      </w:r>
      <w:r w:rsidR="00E01234" w:rsidRPr="00E01234">
        <w:t xml:space="preserve">фамилия студента в соответствии со </w:t>
      </w:r>
      <w:r w:rsidRPr="00E01234">
        <w:t>списочн</w:t>
      </w:r>
      <w:r w:rsidR="00E01234" w:rsidRPr="00E01234">
        <w:t>ым</w:t>
      </w:r>
      <w:r w:rsidRPr="00E01234">
        <w:t xml:space="preserve"> состав</w:t>
      </w:r>
      <w:r w:rsidR="00E01234" w:rsidRPr="00E01234">
        <w:t>ом</w:t>
      </w:r>
      <w:r w:rsidRPr="00E01234">
        <w:t xml:space="preserve"> группы по алфавиту.</w:t>
      </w:r>
      <w:r w:rsidR="00E01234" w:rsidRPr="00E01234">
        <w:t xml:space="preserve"> Таким образом, темы презентаций не должны повторяться.</w:t>
      </w:r>
    </w:p>
    <w:p w:rsidR="00D97C18" w:rsidRDefault="00D97C18" w:rsidP="00D97C18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  </w:t>
      </w:r>
    </w:p>
    <w:p w:rsidR="00E01234" w:rsidRDefault="00D97C18" w:rsidP="00E0123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E01234" w:rsidRDefault="00E01234" w:rsidP="00E01234">
      <w:pPr>
        <w:spacing w:after="120"/>
        <w:rPr>
          <w:b/>
          <w:bCs/>
        </w:rPr>
      </w:pPr>
      <w:r w:rsidRPr="00304496">
        <w:rPr>
          <w:b/>
          <w:bCs/>
        </w:rPr>
        <w:t>Вопросы к зачету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Благотворительная деятельность и </w:t>
      </w:r>
      <w:proofErr w:type="spellStart"/>
      <w:r w:rsidRPr="0073201B">
        <w:rPr>
          <w:rFonts w:ascii="Times New Roman" w:hAnsi="Times New Roman"/>
        </w:rPr>
        <w:t>фандрайзинг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Критерии благотворительности.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Типология общественных организаций.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73201B">
        <w:rPr>
          <w:rFonts w:ascii="Times New Roman" w:hAnsi="Times New Roman"/>
        </w:rPr>
        <w:t>Фандрайзинг</w:t>
      </w:r>
      <w:proofErr w:type="spellEnd"/>
      <w:r w:rsidRPr="0073201B">
        <w:rPr>
          <w:rFonts w:ascii="Times New Roman" w:hAnsi="Times New Roman"/>
        </w:rPr>
        <w:t xml:space="preserve"> как вид практической деятельности.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Принципы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Принципы и правила организации и проведения </w:t>
      </w:r>
      <w:proofErr w:type="spellStart"/>
      <w:r w:rsidRPr="0073201B">
        <w:rPr>
          <w:rFonts w:ascii="Times New Roman" w:hAnsi="Times New Roman"/>
        </w:rPr>
        <w:t>фандрайзинговых</w:t>
      </w:r>
      <w:proofErr w:type="spellEnd"/>
      <w:r w:rsidRPr="0073201B">
        <w:rPr>
          <w:rFonts w:ascii="Times New Roman" w:hAnsi="Times New Roman"/>
        </w:rPr>
        <w:t xml:space="preserve"> компаний.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Ресурсы организации.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Маркетинговый механизм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 xml:space="preserve">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Маркетинг социальных служб.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Целевая аудитория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 xml:space="preserve">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73201B">
        <w:rPr>
          <w:rFonts w:ascii="Times New Roman" w:hAnsi="Times New Roman"/>
        </w:rPr>
        <w:t>Фандрайзинг</w:t>
      </w:r>
      <w:proofErr w:type="spellEnd"/>
      <w:r w:rsidRPr="0073201B">
        <w:rPr>
          <w:rFonts w:ascii="Times New Roman" w:hAnsi="Times New Roman"/>
        </w:rPr>
        <w:t xml:space="preserve"> как социальный маркетинг.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73201B">
        <w:rPr>
          <w:rFonts w:ascii="Times New Roman" w:hAnsi="Times New Roman"/>
        </w:rPr>
        <w:t>Фандрайзинг</w:t>
      </w:r>
      <w:proofErr w:type="spellEnd"/>
      <w:r w:rsidRPr="0073201B">
        <w:rPr>
          <w:rFonts w:ascii="Times New Roman" w:hAnsi="Times New Roman"/>
        </w:rPr>
        <w:t xml:space="preserve"> как обмен ценностями.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Маркетинг партнерских отношений и внутренний маркетинг.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Выгодные условия привлечения пожертвований.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Согласованность пожертвования.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Регулярность оказания и планирование пожертвований.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Формы взаимодействия социальных служб с жертвователями, благотворителями, меценатами.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73201B">
        <w:rPr>
          <w:rFonts w:ascii="Times New Roman" w:hAnsi="Times New Roman"/>
        </w:rPr>
        <w:t>Фандрайзинг</w:t>
      </w:r>
      <w:proofErr w:type="spellEnd"/>
      <w:r w:rsidRPr="0073201B">
        <w:rPr>
          <w:rFonts w:ascii="Times New Roman" w:hAnsi="Times New Roman"/>
        </w:rPr>
        <w:t xml:space="preserve"> как социальная технология.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</w:rPr>
      </w:pPr>
      <w:r w:rsidRPr="0073201B">
        <w:rPr>
          <w:rFonts w:ascii="Times New Roman" w:hAnsi="Times New Roman"/>
          <w:bCs/>
          <w:iCs/>
        </w:rPr>
        <w:t xml:space="preserve">Формы, методы и способы </w:t>
      </w:r>
      <w:proofErr w:type="spellStart"/>
      <w:r w:rsidRPr="0073201B">
        <w:rPr>
          <w:rFonts w:ascii="Times New Roman" w:hAnsi="Times New Roman"/>
          <w:bCs/>
          <w:iCs/>
        </w:rPr>
        <w:t>фандрайзинга</w:t>
      </w:r>
      <w:proofErr w:type="spellEnd"/>
      <w:r w:rsidRPr="0073201B">
        <w:rPr>
          <w:rFonts w:ascii="Times New Roman" w:hAnsi="Times New Roman"/>
          <w:bCs/>
          <w:iCs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</w:rPr>
      </w:pPr>
      <w:r w:rsidRPr="0073201B">
        <w:rPr>
          <w:rFonts w:ascii="Times New Roman" w:hAnsi="Times New Roman"/>
          <w:bCs/>
          <w:iCs/>
        </w:rPr>
        <w:t xml:space="preserve">Особенности </w:t>
      </w:r>
      <w:proofErr w:type="spellStart"/>
      <w:r w:rsidRPr="0073201B">
        <w:rPr>
          <w:rFonts w:ascii="Times New Roman" w:hAnsi="Times New Roman"/>
          <w:bCs/>
          <w:iCs/>
        </w:rPr>
        <w:t>краудсорсинга</w:t>
      </w:r>
      <w:proofErr w:type="spellEnd"/>
      <w:r w:rsidRPr="0073201B">
        <w:rPr>
          <w:rFonts w:ascii="Times New Roman" w:hAnsi="Times New Roman"/>
          <w:bCs/>
          <w:iCs/>
        </w:rPr>
        <w:t xml:space="preserve"> и </w:t>
      </w:r>
      <w:proofErr w:type="spellStart"/>
      <w:r w:rsidRPr="0073201B">
        <w:rPr>
          <w:rFonts w:ascii="Times New Roman" w:hAnsi="Times New Roman"/>
          <w:bCs/>
          <w:iCs/>
        </w:rPr>
        <w:t>краудфандинга</w:t>
      </w:r>
      <w:proofErr w:type="spellEnd"/>
      <w:r w:rsidRPr="0073201B">
        <w:rPr>
          <w:rFonts w:ascii="Times New Roman" w:hAnsi="Times New Roman"/>
          <w:bCs/>
          <w:iCs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</w:rPr>
      </w:pPr>
      <w:proofErr w:type="gramStart"/>
      <w:r w:rsidRPr="0073201B">
        <w:rPr>
          <w:rFonts w:ascii="Times New Roman" w:hAnsi="Times New Roman"/>
          <w:bCs/>
          <w:iCs/>
        </w:rPr>
        <w:t>Интернет-технологии</w:t>
      </w:r>
      <w:proofErr w:type="gramEnd"/>
      <w:r w:rsidRPr="0073201B">
        <w:rPr>
          <w:rFonts w:ascii="Times New Roman" w:hAnsi="Times New Roman"/>
          <w:bCs/>
          <w:iCs/>
        </w:rPr>
        <w:t xml:space="preserve"> в </w:t>
      </w:r>
      <w:proofErr w:type="spellStart"/>
      <w:r w:rsidRPr="0073201B">
        <w:rPr>
          <w:rFonts w:ascii="Times New Roman" w:hAnsi="Times New Roman"/>
          <w:bCs/>
          <w:iCs/>
        </w:rPr>
        <w:t>фандрайзинге</w:t>
      </w:r>
      <w:proofErr w:type="spellEnd"/>
      <w:r w:rsidRPr="0073201B">
        <w:rPr>
          <w:rFonts w:ascii="Times New Roman" w:hAnsi="Times New Roman"/>
          <w:bCs/>
          <w:iCs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Социальное партнерство как механизм эффективного использования и сбора средств.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Проектная деятельность в </w:t>
      </w:r>
      <w:proofErr w:type="spellStart"/>
      <w:r w:rsidRPr="0073201B">
        <w:rPr>
          <w:rFonts w:ascii="Times New Roman" w:hAnsi="Times New Roman"/>
        </w:rPr>
        <w:t>фандрайзинге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Социально-ориентированные НКО: создание, выбор организационно-правовой формы, цели деятельности.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Нормативно-правая база НКО.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Технология организации и проведения мероприятий НКО.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Цикл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>: оценка потребностей;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Выбор потенциальных источников, проведение конкретных мероприятий по привлечению ресурсов, оценка результатов.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Источники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Средства установления контактов с потенциальными донорами.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Планирование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Формирование культуры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Правовые источники и механизмы регулирования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 xml:space="preserve"> в социальной работе.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Правовые источники и механизмы регулирования благотворительной деятельности в социальной работе.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Правовые источники и механизмы регулирования деятельности НКО.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Правовые источники и механизмы регулирования волонтерской деятельности.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Нарушение законности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 xml:space="preserve"> в социальной работе.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Ответственность за нецелевое использование средств пожертвований.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</w:rPr>
      </w:pPr>
      <w:r w:rsidRPr="0073201B">
        <w:rPr>
          <w:rFonts w:ascii="Times New Roman" w:hAnsi="Times New Roman"/>
          <w:bCs/>
        </w:rPr>
        <w:t xml:space="preserve">Ресурсы в </w:t>
      </w:r>
      <w:proofErr w:type="spellStart"/>
      <w:r w:rsidRPr="0073201B">
        <w:rPr>
          <w:rFonts w:ascii="Times New Roman" w:hAnsi="Times New Roman"/>
          <w:bCs/>
        </w:rPr>
        <w:t>фандрайзинге</w:t>
      </w:r>
      <w:proofErr w:type="spellEnd"/>
      <w:r w:rsidRPr="0073201B">
        <w:rPr>
          <w:rFonts w:ascii="Times New Roman" w:hAnsi="Times New Roman"/>
          <w:bCs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Инструменты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lastRenderedPageBreak/>
        <w:t>Методы работы с властью и органами местного самоуправления по привлечению ресурсов.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Способы активного и продуктивного взаимодействия с органами власти.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Методы работы с частными лицами по привлечению ресурсов.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Мотивация людей на пожертвования.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Типы мотивов частных пожертвований.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Мотивация бизнеса для оказания помощи.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Условия для успешного сбора частных пожертвований.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Ошибки в </w:t>
      </w:r>
      <w:proofErr w:type="spellStart"/>
      <w:r w:rsidRPr="0073201B">
        <w:rPr>
          <w:rFonts w:ascii="Times New Roman" w:hAnsi="Times New Roman"/>
        </w:rPr>
        <w:t>фандрайзинге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Понятие о донорах в </w:t>
      </w:r>
      <w:proofErr w:type="spellStart"/>
      <w:r w:rsidRPr="0073201B">
        <w:rPr>
          <w:rFonts w:ascii="Times New Roman" w:hAnsi="Times New Roman"/>
        </w:rPr>
        <w:t>фандрайзинге</w:t>
      </w:r>
      <w:proofErr w:type="spellEnd"/>
      <w:r w:rsidRPr="0073201B">
        <w:rPr>
          <w:rFonts w:ascii="Times New Roman" w:hAnsi="Times New Roman"/>
        </w:rPr>
        <w:t xml:space="preserve">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Классификация доноров в </w:t>
      </w:r>
      <w:proofErr w:type="spellStart"/>
      <w:r w:rsidRPr="0073201B">
        <w:rPr>
          <w:rFonts w:ascii="Times New Roman" w:hAnsi="Times New Roman"/>
        </w:rPr>
        <w:t>фандрайзинге</w:t>
      </w:r>
      <w:proofErr w:type="spellEnd"/>
      <w:r w:rsidRPr="0073201B">
        <w:rPr>
          <w:rFonts w:ascii="Times New Roman" w:hAnsi="Times New Roman"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Благотворительные фонды и их деятельность.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Основные формы финансирования благотворительных фондов.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bCs/>
          <w:iCs/>
        </w:rPr>
      </w:pPr>
      <w:r w:rsidRPr="0073201B">
        <w:rPr>
          <w:rFonts w:ascii="Times New Roman" w:hAnsi="Times New Roman"/>
          <w:bCs/>
          <w:iCs/>
        </w:rPr>
        <w:t xml:space="preserve">Понятие </w:t>
      </w:r>
      <w:r w:rsidRPr="0073201B">
        <w:rPr>
          <w:rFonts w:ascii="Times New Roman" w:hAnsi="Times New Roman"/>
          <w:bCs/>
          <w:iCs/>
          <w:lang w:val="en-US"/>
        </w:rPr>
        <w:t>PR</w:t>
      </w:r>
      <w:r w:rsidRPr="0073201B">
        <w:rPr>
          <w:rFonts w:ascii="Times New Roman" w:hAnsi="Times New Roman"/>
          <w:bCs/>
          <w:iCs/>
        </w:rPr>
        <w:t xml:space="preserve"> в </w:t>
      </w:r>
      <w:proofErr w:type="spellStart"/>
      <w:r w:rsidRPr="0073201B">
        <w:rPr>
          <w:rFonts w:ascii="Times New Roman" w:hAnsi="Times New Roman"/>
          <w:bCs/>
          <w:iCs/>
        </w:rPr>
        <w:t>фандрайзинговой</w:t>
      </w:r>
      <w:proofErr w:type="spellEnd"/>
      <w:r w:rsidRPr="0073201B">
        <w:rPr>
          <w:rFonts w:ascii="Times New Roman" w:hAnsi="Times New Roman"/>
          <w:bCs/>
          <w:iCs/>
        </w:rPr>
        <w:t xml:space="preserve"> компании.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bCs/>
          <w:iCs/>
        </w:rPr>
      </w:pPr>
      <w:proofErr w:type="gramStart"/>
      <w:r w:rsidRPr="0073201B">
        <w:rPr>
          <w:rFonts w:ascii="Times New Roman" w:hAnsi="Times New Roman"/>
          <w:bCs/>
          <w:iCs/>
        </w:rPr>
        <w:t>Деловые и пресс-мероприятия для представителей целевой аудитории.</w:t>
      </w:r>
      <w:proofErr w:type="gramEnd"/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bCs/>
          <w:iCs/>
        </w:rPr>
      </w:pPr>
      <w:r w:rsidRPr="0073201B">
        <w:rPr>
          <w:rFonts w:ascii="Times New Roman" w:hAnsi="Times New Roman"/>
          <w:bCs/>
          <w:iCs/>
        </w:rPr>
        <w:t>Эффективность проведения деловых и пресс-мероприятий.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bCs/>
          <w:iCs/>
        </w:rPr>
      </w:pPr>
      <w:r w:rsidRPr="0073201B">
        <w:rPr>
          <w:rFonts w:ascii="Times New Roman" w:hAnsi="Times New Roman"/>
          <w:bCs/>
          <w:iCs/>
          <w:lang w:val="en-US"/>
        </w:rPr>
        <w:t>PR</w:t>
      </w:r>
      <w:r w:rsidRPr="0073201B">
        <w:rPr>
          <w:rFonts w:ascii="Times New Roman" w:hAnsi="Times New Roman"/>
          <w:bCs/>
          <w:iCs/>
        </w:rPr>
        <w:t xml:space="preserve"> технологии в </w:t>
      </w:r>
      <w:proofErr w:type="spellStart"/>
      <w:r w:rsidRPr="0073201B">
        <w:rPr>
          <w:rFonts w:ascii="Times New Roman" w:hAnsi="Times New Roman"/>
          <w:bCs/>
          <w:iCs/>
        </w:rPr>
        <w:t>фандрайзинге</w:t>
      </w:r>
      <w:proofErr w:type="spellEnd"/>
      <w:r w:rsidRPr="0073201B">
        <w:rPr>
          <w:rFonts w:ascii="Times New Roman" w:hAnsi="Times New Roman"/>
          <w:bCs/>
          <w:iCs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</w:rPr>
      </w:pPr>
      <w:r w:rsidRPr="0073201B">
        <w:rPr>
          <w:rFonts w:ascii="Times New Roman" w:hAnsi="Times New Roman"/>
          <w:bCs/>
          <w:iCs/>
        </w:rPr>
        <w:t xml:space="preserve">Работа с современными информационными ресурсами </w:t>
      </w:r>
      <w:proofErr w:type="spellStart"/>
      <w:r w:rsidRPr="0073201B">
        <w:rPr>
          <w:rFonts w:ascii="Times New Roman" w:hAnsi="Times New Roman"/>
          <w:bCs/>
          <w:iCs/>
        </w:rPr>
        <w:t>фандрайзинга</w:t>
      </w:r>
      <w:proofErr w:type="spellEnd"/>
      <w:r w:rsidRPr="0073201B">
        <w:rPr>
          <w:rFonts w:ascii="Times New Roman" w:hAnsi="Times New Roman"/>
          <w:bCs/>
          <w:iCs/>
        </w:rPr>
        <w:t>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</w:rPr>
      </w:pPr>
      <w:r w:rsidRPr="0073201B">
        <w:rPr>
          <w:rFonts w:ascii="Times New Roman" w:hAnsi="Times New Roman"/>
          <w:bCs/>
          <w:color w:val="000000"/>
        </w:rPr>
        <w:t>Понятие  о социальном проекте, проектно-исследовательской деятельности.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</w:rPr>
      </w:pPr>
      <w:r w:rsidRPr="0073201B">
        <w:rPr>
          <w:rFonts w:ascii="Times New Roman" w:hAnsi="Times New Roman"/>
          <w:bCs/>
          <w:color w:val="000000"/>
        </w:rPr>
        <w:t xml:space="preserve">Составные части проекта.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</w:rPr>
      </w:pPr>
      <w:r w:rsidRPr="0073201B">
        <w:rPr>
          <w:rFonts w:ascii="Times New Roman" w:hAnsi="Times New Roman"/>
          <w:bCs/>
          <w:color w:val="000000"/>
        </w:rPr>
        <w:t xml:space="preserve">Инструкция по разработке проекта.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</w:rPr>
      </w:pPr>
      <w:r w:rsidRPr="0073201B">
        <w:rPr>
          <w:rFonts w:ascii="Times New Roman" w:hAnsi="Times New Roman"/>
          <w:bCs/>
          <w:color w:val="000000"/>
        </w:rPr>
        <w:t>Этапы реализации проекта.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Классификация проектов.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Составление бизнес-плана проекта.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Презентация как средство демонстрации проекта.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Понятие о </w:t>
      </w:r>
      <w:proofErr w:type="spellStart"/>
      <w:r w:rsidRPr="0073201B">
        <w:rPr>
          <w:rFonts w:ascii="Times New Roman" w:hAnsi="Times New Roman"/>
        </w:rPr>
        <w:t>грантовой</w:t>
      </w:r>
      <w:proofErr w:type="spellEnd"/>
      <w:r w:rsidRPr="0073201B">
        <w:rPr>
          <w:rFonts w:ascii="Times New Roman" w:hAnsi="Times New Roman"/>
        </w:rPr>
        <w:t xml:space="preserve"> деятельности.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Виды и типы грантов.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Понятие о заявке на грант.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Причины отклонения заявок фондами.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Как составить заявку так, чтобы получить грант?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Трудности работы НКО и способы их устранения.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3201B">
        <w:rPr>
          <w:rFonts w:ascii="Times New Roman" w:hAnsi="Times New Roman"/>
        </w:rPr>
        <w:t>Взаимоотношения бизнеса и НКО.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Бюджет НКО: виды, подходы к составлению, контроль. 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>Учет и отчетность в работе НКО в социальной сфере.</w:t>
      </w:r>
    </w:p>
    <w:p w:rsidR="00E01234" w:rsidRPr="0073201B" w:rsidRDefault="00E01234" w:rsidP="00E01234">
      <w:pPr>
        <w:pStyle w:val="a7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3201B">
        <w:rPr>
          <w:rFonts w:ascii="Times New Roman" w:hAnsi="Times New Roman"/>
        </w:rPr>
        <w:t xml:space="preserve">Критерии эффективности </w:t>
      </w:r>
      <w:proofErr w:type="spellStart"/>
      <w:r w:rsidRPr="0073201B">
        <w:rPr>
          <w:rFonts w:ascii="Times New Roman" w:hAnsi="Times New Roman"/>
        </w:rPr>
        <w:t>фандрайзинга</w:t>
      </w:r>
      <w:proofErr w:type="spellEnd"/>
      <w:r w:rsidRPr="0073201B">
        <w:rPr>
          <w:rFonts w:ascii="Times New Roman" w:hAnsi="Times New Roman"/>
        </w:rPr>
        <w:t>.</w:t>
      </w:r>
    </w:p>
    <w:p w:rsidR="00D97C18" w:rsidRDefault="00D97C18" w:rsidP="00D97C18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bookmarkStart w:id="0" w:name="_GoBack"/>
      <w:bookmarkEnd w:id="0"/>
    </w:p>
    <w:p w:rsidR="00D97C18" w:rsidRDefault="00D97C18" w:rsidP="00D97C18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97C18" w:rsidRDefault="00D97C18" w:rsidP="00D97C18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01234" w:rsidRPr="0070777D" w:rsidRDefault="00E01234" w:rsidP="00E01234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777D">
        <w:rPr>
          <w:rFonts w:ascii="Times New Roman" w:hAnsi="Times New Roman"/>
          <w:bCs/>
          <w:sz w:val="24"/>
          <w:szCs w:val="24"/>
        </w:rPr>
        <w:t>1.</w:t>
      </w:r>
      <w:r w:rsidRPr="0070777D">
        <w:rPr>
          <w:rFonts w:ascii="Times New Roman" w:hAnsi="Times New Roman"/>
          <w:bCs/>
          <w:sz w:val="24"/>
          <w:szCs w:val="24"/>
        </w:rPr>
        <w:tab/>
        <w:t>Волонтерское движение и деятельность общественных организаций: учеб</w:t>
      </w:r>
      <w:proofErr w:type="gramStart"/>
      <w:r w:rsidRPr="0070777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077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77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0777D">
        <w:rPr>
          <w:rFonts w:ascii="Times New Roman" w:hAnsi="Times New Roman"/>
          <w:bCs/>
          <w:sz w:val="24"/>
          <w:szCs w:val="24"/>
        </w:rPr>
        <w:t xml:space="preserve">особие / М. Ю. Швецов [и др.]. – Чита: </w:t>
      </w:r>
      <w:proofErr w:type="spellStart"/>
      <w:r w:rsidRPr="0070777D">
        <w:rPr>
          <w:rFonts w:ascii="Times New Roman" w:hAnsi="Times New Roman"/>
          <w:bCs/>
          <w:sz w:val="24"/>
          <w:szCs w:val="24"/>
        </w:rPr>
        <w:t>ЗабГУ</w:t>
      </w:r>
      <w:proofErr w:type="spellEnd"/>
      <w:r w:rsidRPr="0070777D">
        <w:rPr>
          <w:rFonts w:ascii="Times New Roman" w:hAnsi="Times New Roman"/>
          <w:bCs/>
          <w:sz w:val="24"/>
          <w:szCs w:val="24"/>
        </w:rPr>
        <w:t>, 2016. – 220 с.</w:t>
      </w:r>
    </w:p>
    <w:p w:rsidR="00E01234" w:rsidRDefault="00E01234" w:rsidP="00E0123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0777D">
        <w:rPr>
          <w:rFonts w:ascii="Times New Roman" w:hAnsi="Times New Roman"/>
          <w:bCs/>
          <w:sz w:val="24"/>
          <w:szCs w:val="24"/>
        </w:rPr>
        <w:t>2.</w:t>
      </w:r>
      <w:r w:rsidRPr="0070777D">
        <w:rPr>
          <w:rFonts w:ascii="Times New Roman" w:hAnsi="Times New Roman"/>
          <w:bCs/>
          <w:sz w:val="24"/>
          <w:szCs w:val="24"/>
        </w:rPr>
        <w:tab/>
        <w:t>Юрьева Т. В. Некоммерческие организации: экономика и управление: учеб</w:t>
      </w:r>
      <w:proofErr w:type="gramStart"/>
      <w:r w:rsidRPr="0070777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077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77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0777D">
        <w:rPr>
          <w:rFonts w:ascii="Times New Roman" w:hAnsi="Times New Roman"/>
          <w:bCs/>
          <w:sz w:val="24"/>
          <w:szCs w:val="24"/>
        </w:rPr>
        <w:t xml:space="preserve">особие / Т. В. Юрьева. – Москва: </w:t>
      </w:r>
      <w:proofErr w:type="gramStart"/>
      <w:r w:rsidRPr="0070777D">
        <w:rPr>
          <w:rFonts w:ascii="Times New Roman" w:hAnsi="Times New Roman"/>
          <w:bCs/>
          <w:sz w:val="24"/>
          <w:szCs w:val="24"/>
        </w:rPr>
        <w:t>Рус</w:t>
      </w:r>
      <w:proofErr w:type="gramEnd"/>
      <w:r w:rsidRPr="0070777D">
        <w:rPr>
          <w:rFonts w:ascii="Times New Roman" w:hAnsi="Times New Roman"/>
          <w:bCs/>
          <w:sz w:val="24"/>
          <w:szCs w:val="24"/>
        </w:rPr>
        <w:t>. деловая лит., 1998. – 224 с.</w:t>
      </w:r>
    </w:p>
    <w:p w:rsidR="00D97C18" w:rsidRDefault="00D97C18" w:rsidP="00E01234">
      <w:pPr>
        <w:pStyle w:val="a7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E01234" w:rsidRPr="0070777D" w:rsidRDefault="00E01234" w:rsidP="00E0123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0777D">
        <w:rPr>
          <w:rFonts w:ascii="Times New Roman" w:hAnsi="Times New Roman"/>
          <w:bCs/>
          <w:sz w:val="24"/>
          <w:szCs w:val="24"/>
        </w:rPr>
        <w:t>Восколович</w:t>
      </w:r>
      <w:proofErr w:type="spellEnd"/>
      <w:r w:rsidRPr="0070777D">
        <w:rPr>
          <w:rFonts w:ascii="Times New Roman" w:hAnsi="Times New Roman"/>
          <w:bCs/>
          <w:sz w:val="24"/>
          <w:szCs w:val="24"/>
        </w:rPr>
        <w:t xml:space="preserve"> Н. А. Экономика, организация и управление общественным сектором: учебник и практикум для </w:t>
      </w:r>
      <w:proofErr w:type="spellStart"/>
      <w:r w:rsidRPr="0070777D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70777D">
        <w:rPr>
          <w:rFonts w:ascii="Times New Roman" w:hAnsi="Times New Roman"/>
          <w:bCs/>
          <w:sz w:val="24"/>
          <w:szCs w:val="24"/>
        </w:rPr>
        <w:t xml:space="preserve"> и магистратуры / Н. А. </w:t>
      </w:r>
      <w:proofErr w:type="spellStart"/>
      <w:r w:rsidRPr="0070777D">
        <w:rPr>
          <w:rFonts w:ascii="Times New Roman" w:hAnsi="Times New Roman"/>
          <w:bCs/>
          <w:sz w:val="24"/>
          <w:szCs w:val="24"/>
        </w:rPr>
        <w:t>Восколович</w:t>
      </w:r>
      <w:proofErr w:type="spellEnd"/>
      <w:r w:rsidRPr="0070777D">
        <w:rPr>
          <w:rFonts w:ascii="Times New Roman" w:hAnsi="Times New Roman"/>
          <w:bCs/>
          <w:sz w:val="24"/>
          <w:szCs w:val="24"/>
        </w:rPr>
        <w:t xml:space="preserve">, Е. Н. </w:t>
      </w:r>
      <w:r w:rsidRPr="0070777D">
        <w:rPr>
          <w:rFonts w:ascii="Times New Roman" w:hAnsi="Times New Roman"/>
          <w:bCs/>
          <w:sz w:val="24"/>
          <w:szCs w:val="24"/>
        </w:rPr>
        <w:lastRenderedPageBreak/>
        <w:t xml:space="preserve">Жильцов, С. Д. </w:t>
      </w:r>
      <w:proofErr w:type="spellStart"/>
      <w:r w:rsidRPr="0070777D">
        <w:rPr>
          <w:rFonts w:ascii="Times New Roman" w:hAnsi="Times New Roman"/>
          <w:bCs/>
          <w:sz w:val="24"/>
          <w:szCs w:val="24"/>
        </w:rPr>
        <w:t>Еникеева</w:t>
      </w:r>
      <w:proofErr w:type="spellEnd"/>
      <w:r w:rsidRPr="0070777D">
        <w:rPr>
          <w:rFonts w:ascii="Times New Roman" w:hAnsi="Times New Roman"/>
          <w:bCs/>
          <w:sz w:val="24"/>
          <w:szCs w:val="24"/>
        </w:rPr>
        <w:t>; под общ</w:t>
      </w:r>
      <w:proofErr w:type="gramStart"/>
      <w:r w:rsidRPr="0070777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077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77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0777D">
        <w:rPr>
          <w:rFonts w:ascii="Times New Roman" w:hAnsi="Times New Roman"/>
          <w:bCs/>
          <w:sz w:val="24"/>
          <w:szCs w:val="24"/>
        </w:rPr>
        <w:t xml:space="preserve">ед. Н. А. </w:t>
      </w:r>
      <w:proofErr w:type="spellStart"/>
      <w:r w:rsidRPr="0070777D">
        <w:rPr>
          <w:rFonts w:ascii="Times New Roman" w:hAnsi="Times New Roman"/>
          <w:bCs/>
          <w:sz w:val="24"/>
          <w:szCs w:val="24"/>
        </w:rPr>
        <w:t>Восколович</w:t>
      </w:r>
      <w:proofErr w:type="spellEnd"/>
      <w:r w:rsidRPr="0070777D">
        <w:rPr>
          <w:rFonts w:ascii="Times New Roman" w:hAnsi="Times New Roman"/>
          <w:bCs/>
          <w:sz w:val="24"/>
          <w:szCs w:val="24"/>
        </w:rPr>
        <w:t xml:space="preserve">. – 2-е изд., </w:t>
      </w:r>
      <w:proofErr w:type="spellStart"/>
      <w:r w:rsidRPr="0070777D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70777D">
        <w:rPr>
          <w:rFonts w:ascii="Times New Roman" w:hAnsi="Times New Roman"/>
          <w:bCs/>
          <w:sz w:val="24"/>
          <w:szCs w:val="24"/>
        </w:rPr>
        <w:t xml:space="preserve">. и доп. – Москва: Издательство </w:t>
      </w:r>
      <w:proofErr w:type="spellStart"/>
      <w:r w:rsidRPr="0070777D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0777D">
        <w:rPr>
          <w:rFonts w:ascii="Times New Roman" w:hAnsi="Times New Roman"/>
          <w:bCs/>
          <w:sz w:val="24"/>
          <w:szCs w:val="24"/>
        </w:rPr>
        <w:t>, 2017. – 324 с.</w:t>
      </w:r>
    </w:p>
    <w:p w:rsidR="00D97C18" w:rsidRDefault="00D97C18" w:rsidP="00D97C18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E01234" w:rsidRDefault="00DD1E0F" w:rsidP="00E012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E01234" w:rsidRPr="000C5E65">
          <w:rPr>
            <w:rStyle w:val="a3"/>
            <w:rFonts w:ascii="Times New Roman" w:hAnsi="Times New Roman"/>
            <w:sz w:val="24"/>
            <w:szCs w:val="24"/>
          </w:rPr>
          <w:t>https://docviewer.yandex.ru</w:t>
        </w:r>
      </w:hyperlink>
      <w:r w:rsidR="00E01234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 </w:t>
      </w:r>
      <w:proofErr w:type="spellStart"/>
      <w:r w:rsidR="00E01234">
        <w:rPr>
          <w:rFonts w:ascii="Times New Roman" w:hAnsi="Times New Roman"/>
          <w:color w:val="000000" w:themeColor="text1"/>
          <w:sz w:val="24"/>
          <w:szCs w:val="24"/>
        </w:rPr>
        <w:t>фандрайзинга</w:t>
      </w:r>
      <w:proofErr w:type="spellEnd"/>
      <w:r w:rsidR="00E01234">
        <w:rPr>
          <w:rFonts w:ascii="Times New Roman" w:hAnsi="Times New Roman"/>
          <w:color w:val="000000" w:themeColor="text1"/>
          <w:sz w:val="24"/>
          <w:szCs w:val="24"/>
        </w:rPr>
        <w:t xml:space="preserve"> в социальной работе: Учебно-методическое пособие / А.А. Власова, Ю.Н. Зарубина, Ярославский </w:t>
      </w:r>
      <w:proofErr w:type="gramStart"/>
      <w:r w:rsidR="00E01234">
        <w:rPr>
          <w:rFonts w:ascii="Times New Roman" w:hAnsi="Times New Roman"/>
          <w:color w:val="000000" w:themeColor="text1"/>
          <w:sz w:val="24"/>
          <w:szCs w:val="24"/>
        </w:rPr>
        <w:t>гос. университет</w:t>
      </w:r>
      <w:proofErr w:type="gramEnd"/>
      <w:r w:rsidR="00E01234">
        <w:rPr>
          <w:rFonts w:ascii="Times New Roman" w:hAnsi="Times New Roman"/>
          <w:color w:val="000000" w:themeColor="text1"/>
          <w:sz w:val="24"/>
          <w:szCs w:val="24"/>
        </w:rPr>
        <w:t>, 2018. – 36 с.</w:t>
      </w:r>
    </w:p>
    <w:p w:rsidR="00E01234" w:rsidRPr="00A56A0D" w:rsidRDefault="00E01234" w:rsidP="00E012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https://e.lanbook.com/ Электронно-библиотечная система «Издательство «Лань».</w:t>
      </w:r>
    </w:p>
    <w:p w:rsidR="00E01234" w:rsidRPr="00A56A0D" w:rsidRDefault="00E01234" w:rsidP="00E012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https://www.biblio-online.ru/ Электронно-библиотечная система «</w:t>
      </w:r>
      <w:proofErr w:type="spellStart"/>
      <w:r w:rsidRPr="00A56A0D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A56A0D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01234" w:rsidRDefault="00E01234" w:rsidP="00E012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http://www.studentlibrary.ru/ Электронно-библиотечная система «Консультант студента»</w:t>
      </w:r>
    </w:p>
    <w:p w:rsidR="00E01234" w:rsidRPr="00A56A0D" w:rsidRDefault="00E01234" w:rsidP="00E01234">
      <w:pPr>
        <w:ind w:left="454"/>
        <w:jc w:val="both"/>
        <w:rPr>
          <w:b/>
          <w:bCs/>
          <w:color w:val="000000" w:themeColor="text1"/>
        </w:rPr>
      </w:pPr>
      <w:r w:rsidRPr="00A56A0D">
        <w:rPr>
          <w:b/>
          <w:bCs/>
          <w:color w:val="000000" w:themeColor="text1"/>
        </w:rPr>
        <w:t>Научные ресурсы:</w:t>
      </w:r>
    </w:p>
    <w:p w:rsidR="00E01234" w:rsidRPr="00A56A0D" w:rsidRDefault="00E01234" w:rsidP="00E012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http://diss.rsl.ru/ Электронная библиотека диссертаций Российской государственной библиотеки.</w:t>
      </w:r>
    </w:p>
    <w:p w:rsidR="00E01234" w:rsidRPr="00A56A0D" w:rsidRDefault="00E01234" w:rsidP="00E0123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https://elibrary.ru/ Научная электронная библиотека eLIBRARY.RU</w:t>
      </w:r>
    </w:p>
    <w:p w:rsidR="00E01234" w:rsidRPr="00A56A0D" w:rsidRDefault="00E01234" w:rsidP="00E01234">
      <w:pPr>
        <w:ind w:left="454"/>
        <w:jc w:val="both"/>
        <w:rPr>
          <w:b/>
          <w:bCs/>
          <w:color w:val="000000" w:themeColor="text1"/>
        </w:rPr>
      </w:pPr>
      <w:r w:rsidRPr="00A56A0D">
        <w:rPr>
          <w:b/>
          <w:bCs/>
          <w:color w:val="000000" w:themeColor="text1"/>
        </w:rPr>
        <w:t>Научно-образовательные ресурсы открытого доступа</w:t>
      </w:r>
    </w:p>
    <w:p w:rsidR="00E01234" w:rsidRPr="00A56A0D" w:rsidRDefault="00E01234" w:rsidP="00E0123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http://www.edu.ru Федеральный портал «Российское образование»</w:t>
      </w:r>
    </w:p>
    <w:p w:rsidR="00E01234" w:rsidRPr="00A56A0D" w:rsidRDefault="00E01234" w:rsidP="00E01234">
      <w:pPr>
        <w:ind w:firstLine="284"/>
        <w:jc w:val="both"/>
        <w:rPr>
          <w:b/>
          <w:bCs/>
          <w:color w:val="000000" w:themeColor="text1"/>
        </w:rPr>
      </w:pPr>
      <w:r w:rsidRPr="00A56A0D">
        <w:rPr>
          <w:b/>
          <w:bCs/>
          <w:color w:val="000000" w:themeColor="text1"/>
        </w:rPr>
        <w:t>Справочные ресурсы</w:t>
      </w:r>
    </w:p>
    <w:p w:rsidR="00E01234" w:rsidRPr="00A56A0D" w:rsidRDefault="00E01234" w:rsidP="00E012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E01234" w:rsidRPr="00A56A0D" w:rsidRDefault="00E01234" w:rsidP="00E012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http://www.glossary.ru/  Тематические толковые словари</w:t>
      </w:r>
    </w:p>
    <w:p w:rsidR="00E01234" w:rsidRPr="00A56A0D" w:rsidRDefault="00E01234" w:rsidP="00E012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https://dic.academic.ru/  Словари и энциклопедии</w:t>
      </w:r>
    </w:p>
    <w:p w:rsidR="00E01234" w:rsidRPr="00A56A0D" w:rsidRDefault="00E01234" w:rsidP="00E01234">
      <w:pPr>
        <w:ind w:left="454"/>
        <w:jc w:val="both"/>
        <w:rPr>
          <w:b/>
          <w:bCs/>
          <w:color w:val="000000" w:themeColor="text1"/>
        </w:rPr>
      </w:pPr>
      <w:r w:rsidRPr="00A56A0D">
        <w:rPr>
          <w:b/>
          <w:bCs/>
          <w:color w:val="000000" w:themeColor="text1"/>
        </w:rPr>
        <w:t>Электронные библиотеки</w:t>
      </w:r>
    </w:p>
    <w:p w:rsidR="00E01234" w:rsidRPr="00A56A0D" w:rsidRDefault="00E01234" w:rsidP="00E0123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http://www.nlr.ru/ Российская национальная библиотека</w:t>
      </w:r>
    </w:p>
    <w:p w:rsidR="00E01234" w:rsidRPr="00A56A0D" w:rsidRDefault="00E01234" w:rsidP="00E0123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https://www.prlib.ru/ Президентская библиотека им. Б.Н. Ельцина</w:t>
      </w:r>
    </w:p>
    <w:p w:rsidR="00E01234" w:rsidRPr="00A56A0D" w:rsidRDefault="00E01234" w:rsidP="00E0123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http://www.rgub.ru/ Российская государственная библиотека для молодежи</w:t>
      </w:r>
    </w:p>
    <w:p w:rsidR="00E01234" w:rsidRPr="00A56A0D" w:rsidRDefault="00E01234" w:rsidP="00E0123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http://libfl.ru/ Библиотека иностранной литературы</w:t>
      </w:r>
    </w:p>
    <w:p w:rsidR="00E01234" w:rsidRPr="00A56A0D" w:rsidRDefault="00E01234" w:rsidP="00E0123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http://www.rasl.ru/ Библиотека Российской Академии наук</w:t>
      </w:r>
    </w:p>
    <w:p w:rsidR="00E01234" w:rsidRPr="00A56A0D" w:rsidRDefault="00E01234" w:rsidP="00E0123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http://studentam.net/ Электронная библиотека учебников</w:t>
      </w:r>
    </w:p>
    <w:p w:rsidR="00E01234" w:rsidRPr="00A56A0D" w:rsidRDefault="00E01234" w:rsidP="00E0123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http://rvb.ru/ Русская виртуальная библиотека</w:t>
      </w:r>
    </w:p>
    <w:p w:rsidR="00E01234" w:rsidRPr="00A56A0D" w:rsidRDefault="00E01234" w:rsidP="00E0123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http://psylib.kiev.ua/ PSYLIB: Психологическая библиотека "Самопознание и саморазвитие"</w:t>
      </w:r>
    </w:p>
    <w:p w:rsidR="00E01234" w:rsidRPr="00A56A0D" w:rsidRDefault="00E01234" w:rsidP="00E01234">
      <w:pPr>
        <w:pStyle w:val="a7"/>
        <w:spacing w:after="0" w:line="240" w:lineRule="auto"/>
        <w:ind w:left="45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b/>
          <w:bCs/>
          <w:color w:val="000000" w:themeColor="text1"/>
          <w:sz w:val="24"/>
          <w:szCs w:val="24"/>
        </w:rPr>
        <w:t>Другие информационные ресурсы</w:t>
      </w:r>
    </w:p>
    <w:p w:rsidR="00E01234" w:rsidRPr="00A56A0D" w:rsidRDefault="00E01234" w:rsidP="00E012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http://wciom.ru  Всероссийский центр изучения общественного мнения</w:t>
      </w:r>
    </w:p>
    <w:p w:rsidR="00E01234" w:rsidRPr="00A56A0D" w:rsidRDefault="00E01234" w:rsidP="00E012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lib.mgpu.ru  Сайт журнала «Отечественный журнал социальной работы»</w:t>
      </w:r>
    </w:p>
    <w:p w:rsidR="00E01234" w:rsidRPr="00A56A0D" w:rsidRDefault="00E01234" w:rsidP="00E012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http://www. Soc-work.ru  Портал социальная работа</w:t>
      </w:r>
    </w:p>
    <w:p w:rsidR="00E01234" w:rsidRPr="00A56A0D" w:rsidRDefault="00E01234" w:rsidP="00E012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http://минсоц</w:t>
      </w:r>
      <w:proofErr w:type="gramStart"/>
      <w:r w:rsidRPr="00A56A0D">
        <w:rPr>
          <w:rFonts w:ascii="Times New Roman" w:hAnsi="Times New Roman"/>
          <w:color w:val="000000" w:themeColor="text1"/>
          <w:sz w:val="24"/>
          <w:szCs w:val="24"/>
        </w:rPr>
        <w:t>.з</w:t>
      </w:r>
      <w:proofErr w:type="gramEnd"/>
      <w:r w:rsidRPr="00A56A0D">
        <w:rPr>
          <w:rFonts w:ascii="Times New Roman" w:hAnsi="Times New Roman"/>
          <w:color w:val="000000" w:themeColor="text1"/>
          <w:sz w:val="24"/>
          <w:szCs w:val="24"/>
        </w:rPr>
        <w:t xml:space="preserve">абайкальскийкрай.рф  Сайт Министерства труда и социальной защиты населения Забайкальского края </w:t>
      </w:r>
    </w:p>
    <w:p w:rsidR="00E01234" w:rsidRPr="00A56A0D" w:rsidRDefault="00E01234" w:rsidP="00E012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http://ssopir.ru/  Сайт союза социальных работников и социальных педагогов</w:t>
      </w:r>
    </w:p>
    <w:p w:rsidR="00E01234" w:rsidRDefault="00E01234" w:rsidP="00E0123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A0D">
        <w:rPr>
          <w:rFonts w:ascii="Times New Roman" w:hAnsi="Times New Roman"/>
          <w:color w:val="000000" w:themeColor="text1"/>
          <w:sz w:val="24"/>
          <w:szCs w:val="24"/>
        </w:rPr>
        <w:t>http://www.socialwork-archive.org/ Архив видео материалов по социальной работе</w:t>
      </w:r>
    </w:p>
    <w:p w:rsidR="00E01234" w:rsidRDefault="00E01234" w:rsidP="00D97C18">
      <w:pPr>
        <w:jc w:val="both"/>
        <w:rPr>
          <w:sz w:val="28"/>
          <w:szCs w:val="28"/>
        </w:rPr>
      </w:pPr>
    </w:p>
    <w:p w:rsidR="00D97C18" w:rsidRDefault="00D97C18" w:rsidP="00D9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 </w:t>
      </w:r>
      <w:proofErr w:type="spellStart"/>
      <w:r w:rsidR="00E01234">
        <w:rPr>
          <w:sz w:val="28"/>
          <w:szCs w:val="28"/>
        </w:rPr>
        <w:t>Ардашова</w:t>
      </w:r>
      <w:proofErr w:type="spellEnd"/>
      <w:r w:rsidR="00E01234">
        <w:rPr>
          <w:sz w:val="28"/>
          <w:szCs w:val="28"/>
        </w:rPr>
        <w:t xml:space="preserve"> Юлия Ивановна</w:t>
      </w:r>
    </w:p>
    <w:p w:rsidR="00D97C18" w:rsidRDefault="00D97C18" w:rsidP="00D97C18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97C18" w:rsidRDefault="00D97C18" w:rsidP="00D97C18">
      <w:pPr>
        <w:spacing w:line="360" w:lineRule="auto"/>
        <w:jc w:val="both"/>
        <w:rPr>
          <w:sz w:val="28"/>
          <w:szCs w:val="28"/>
        </w:rPr>
      </w:pPr>
    </w:p>
    <w:p w:rsidR="00D97C18" w:rsidRDefault="00D97C18" w:rsidP="00D9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 </w:t>
      </w:r>
      <w:proofErr w:type="spellStart"/>
      <w:r w:rsidR="00E01234">
        <w:rPr>
          <w:sz w:val="28"/>
          <w:szCs w:val="28"/>
        </w:rPr>
        <w:t>Жиляева</w:t>
      </w:r>
      <w:proofErr w:type="spellEnd"/>
      <w:r w:rsidR="00E01234">
        <w:rPr>
          <w:sz w:val="28"/>
          <w:szCs w:val="28"/>
        </w:rPr>
        <w:t xml:space="preserve"> Марианна Сергеевна</w:t>
      </w:r>
    </w:p>
    <w:p w:rsidR="00063189" w:rsidRDefault="00D97C18" w:rsidP="00E01234">
      <w:pPr>
        <w:ind w:left="2832" w:firstLine="708"/>
        <w:jc w:val="both"/>
      </w:pPr>
      <w:r>
        <w:rPr>
          <w:sz w:val="28"/>
          <w:szCs w:val="28"/>
          <w:vertAlign w:val="superscript"/>
        </w:rPr>
        <w:t>подпись</w:t>
      </w:r>
    </w:p>
    <w:sectPr w:rsidR="0006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0F" w:rsidRDefault="00DD1E0F" w:rsidP="00D97C18">
      <w:r>
        <w:separator/>
      </w:r>
    </w:p>
  </w:endnote>
  <w:endnote w:type="continuationSeparator" w:id="0">
    <w:p w:rsidR="00DD1E0F" w:rsidRDefault="00DD1E0F" w:rsidP="00D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0F" w:rsidRDefault="00DD1E0F" w:rsidP="00D97C18">
      <w:r>
        <w:separator/>
      </w:r>
    </w:p>
  </w:footnote>
  <w:footnote w:type="continuationSeparator" w:id="0">
    <w:p w:rsidR="00DD1E0F" w:rsidRDefault="00DD1E0F" w:rsidP="00D97C18">
      <w:r>
        <w:continuationSeparator/>
      </w:r>
    </w:p>
  </w:footnote>
  <w:footnote w:id="1">
    <w:p w:rsidR="00D97C18" w:rsidRDefault="00D97C18" w:rsidP="00D97C18">
      <w:pPr>
        <w:pStyle w:val="a4"/>
        <w:jc w:val="both"/>
      </w:pPr>
      <w:r>
        <w:rPr>
          <w:rStyle w:val="a8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D97C18" w:rsidRDefault="00D97C18" w:rsidP="00D97C18">
      <w:pPr>
        <w:pStyle w:val="a4"/>
      </w:pPr>
      <w:r>
        <w:rPr>
          <w:rStyle w:val="a8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219"/>
    <w:multiLevelType w:val="hybridMultilevel"/>
    <w:tmpl w:val="552E27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346"/>
    <w:multiLevelType w:val="hybridMultilevel"/>
    <w:tmpl w:val="9AC039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2E5D3C"/>
    <w:multiLevelType w:val="hybridMultilevel"/>
    <w:tmpl w:val="397E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1EE5"/>
    <w:multiLevelType w:val="hybridMultilevel"/>
    <w:tmpl w:val="D97CFB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C3746"/>
    <w:multiLevelType w:val="hybridMultilevel"/>
    <w:tmpl w:val="573E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0AB9"/>
    <w:multiLevelType w:val="hybridMultilevel"/>
    <w:tmpl w:val="19B21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D92"/>
    <w:multiLevelType w:val="hybridMultilevel"/>
    <w:tmpl w:val="B93CA2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60B6"/>
    <w:multiLevelType w:val="hybridMultilevel"/>
    <w:tmpl w:val="02C22F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2233"/>
    <w:multiLevelType w:val="hybridMultilevel"/>
    <w:tmpl w:val="5824F4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A0"/>
    <w:rsid w:val="00063189"/>
    <w:rsid w:val="001123A0"/>
    <w:rsid w:val="00164C86"/>
    <w:rsid w:val="009C5762"/>
    <w:rsid w:val="00B41A18"/>
    <w:rsid w:val="00D97C18"/>
    <w:rsid w:val="00DD1E0F"/>
    <w:rsid w:val="00E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7C1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97C1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97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D97C18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D97C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basedOn w:val="a0"/>
    <w:semiHidden/>
    <w:unhideWhenUsed/>
    <w:rsid w:val="00D97C18"/>
    <w:rPr>
      <w:vertAlign w:val="superscript"/>
    </w:rPr>
  </w:style>
  <w:style w:type="table" w:styleId="a9">
    <w:name w:val="Table Grid"/>
    <w:basedOn w:val="a1"/>
    <w:uiPriority w:val="59"/>
    <w:rsid w:val="009C57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7C1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97C1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97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D97C18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D97C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basedOn w:val="a0"/>
    <w:semiHidden/>
    <w:unhideWhenUsed/>
    <w:rsid w:val="00D97C18"/>
    <w:rPr>
      <w:vertAlign w:val="superscript"/>
    </w:rPr>
  </w:style>
  <w:style w:type="table" w:styleId="a9">
    <w:name w:val="Table Grid"/>
    <w:basedOn w:val="a1"/>
    <w:uiPriority w:val="59"/>
    <w:rsid w:val="009C57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Верхотурова Наталья Владимировна</cp:lastModifiedBy>
  <cp:revision>6</cp:revision>
  <dcterms:created xsi:type="dcterms:W3CDTF">2016-11-25T23:59:00Z</dcterms:created>
  <dcterms:modified xsi:type="dcterms:W3CDTF">2020-03-25T01:45:00Z</dcterms:modified>
</cp:coreProperties>
</file>