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15FC0" w14:textId="77777777" w:rsidR="00654A91" w:rsidRPr="00C4208C" w:rsidRDefault="009579D0" w:rsidP="00654A91">
      <w:pPr>
        <w:jc w:val="center"/>
        <w:outlineLvl w:val="0"/>
        <w:rPr>
          <w:sz w:val="28"/>
          <w:szCs w:val="28"/>
        </w:rPr>
      </w:pPr>
      <w:r w:rsidRPr="00C4208C">
        <w:rPr>
          <w:sz w:val="28"/>
          <w:szCs w:val="28"/>
        </w:rPr>
        <w:t xml:space="preserve">МИНИСТЕРСТВО </w:t>
      </w:r>
      <w:r w:rsidR="00654A91" w:rsidRPr="00C4208C">
        <w:rPr>
          <w:sz w:val="28"/>
          <w:szCs w:val="28"/>
        </w:rPr>
        <w:t xml:space="preserve">НАУКИ </w:t>
      </w:r>
      <w:r w:rsidRPr="00C4208C">
        <w:rPr>
          <w:sz w:val="28"/>
          <w:szCs w:val="28"/>
        </w:rPr>
        <w:t xml:space="preserve">И ВЫСШЕГО ОБРАЗОВАНИЯ </w:t>
      </w:r>
      <w:r w:rsidR="00654A91" w:rsidRPr="00C4208C">
        <w:rPr>
          <w:sz w:val="28"/>
          <w:szCs w:val="28"/>
        </w:rPr>
        <w:t>РОССИЙСКОЙ ФЕДЕРАЦИИ</w:t>
      </w:r>
    </w:p>
    <w:p w14:paraId="32A2F363" w14:textId="77777777" w:rsidR="00654A91" w:rsidRPr="00C4208C" w:rsidRDefault="00654A91" w:rsidP="00654A91">
      <w:pPr>
        <w:jc w:val="center"/>
        <w:rPr>
          <w:sz w:val="28"/>
          <w:szCs w:val="28"/>
        </w:rPr>
      </w:pPr>
      <w:r w:rsidRPr="00C4208C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305FDE01" w14:textId="77777777" w:rsidR="00654A91" w:rsidRPr="00C4208C" w:rsidRDefault="00654A91" w:rsidP="00654A91">
      <w:pPr>
        <w:jc w:val="center"/>
        <w:rPr>
          <w:sz w:val="28"/>
          <w:szCs w:val="28"/>
        </w:rPr>
      </w:pPr>
      <w:r w:rsidRPr="00C4208C">
        <w:rPr>
          <w:sz w:val="28"/>
          <w:szCs w:val="28"/>
        </w:rPr>
        <w:t xml:space="preserve">высшего образования </w:t>
      </w:r>
    </w:p>
    <w:p w14:paraId="68D4A7B3" w14:textId="77777777" w:rsidR="00654A91" w:rsidRPr="00C4208C" w:rsidRDefault="00654A91" w:rsidP="00654A91">
      <w:pPr>
        <w:jc w:val="center"/>
        <w:rPr>
          <w:sz w:val="28"/>
          <w:szCs w:val="28"/>
        </w:rPr>
      </w:pPr>
      <w:r w:rsidRPr="00C4208C">
        <w:rPr>
          <w:sz w:val="28"/>
          <w:szCs w:val="28"/>
        </w:rPr>
        <w:t>«Забайкальский государственный университет»</w:t>
      </w:r>
    </w:p>
    <w:p w14:paraId="413267FA" w14:textId="77777777" w:rsidR="00654A91" w:rsidRPr="00C4208C" w:rsidRDefault="00654A91" w:rsidP="00654A91">
      <w:pPr>
        <w:jc w:val="center"/>
        <w:outlineLvl w:val="0"/>
        <w:rPr>
          <w:sz w:val="28"/>
          <w:szCs w:val="28"/>
        </w:rPr>
      </w:pPr>
      <w:r w:rsidRPr="00C4208C">
        <w:rPr>
          <w:sz w:val="28"/>
          <w:szCs w:val="28"/>
        </w:rPr>
        <w:t>(ФГБОУ ВО «ЗабГУ»)</w:t>
      </w:r>
    </w:p>
    <w:p w14:paraId="45CBB584" w14:textId="77777777" w:rsidR="00654A91" w:rsidRPr="00C4208C" w:rsidRDefault="00654A91" w:rsidP="00654A91">
      <w:pPr>
        <w:spacing w:line="360" w:lineRule="auto"/>
        <w:rPr>
          <w:sz w:val="28"/>
          <w:szCs w:val="28"/>
        </w:rPr>
      </w:pPr>
    </w:p>
    <w:p w14:paraId="32FF5EAC" w14:textId="3A17AC3F" w:rsidR="00654A91" w:rsidRPr="00C4208C" w:rsidRDefault="00654A91" w:rsidP="00C86D7F">
      <w:pPr>
        <w:spacing w:line="360" w:lineRule="auto"/>
        <w:rPr>
          <w:sz w:val="28"/>
          <w:szCs w:val="28"/>
        </w:rPr>
      </w:pPr>
      <w:r w:rsidRPr="00C4208C">
        <w:rPr>
          <w:sz w:val="28"/>
          <w:szCs w:val="28"/>
        </w:rPr>
        <w:t>Факультет естественных наук математики и технологии</w:t>
      </w:r>
    </w:p>
    <w:p w14:paraId="09DFBE89" w14:textId="77777777" w:rsidR="00654A91" w:rsidRPr="00C4208C" w:rsidRDefault="00654A91" w:rsidP="00C86D7F">
      <w:pPr>
        <w:rPr>
          <w:sz w:val="28"/>
          <w:szCs w:val="28"/>
        </w:rPr>
      </w:pPr>
      <w:r w:rsidRPr="00C4208C">
        <w:rPr>
          <w:sz w:val="28"/>
          <w:szCs w:val="28"/>
        </w:rPr>
        <w:t xml:space="preserve">Кафедра теории и методики профессионального образования, </w:t>
      </w:r>
    </w:p>
    <w:p w14:paraId="679D3D46" w14:textId="77777777" w:rsidR="00654A91" w:rsidRPr="00C4208C" w:rsidRDefault="00654A91" w:rsidP="00C86D7F">
      <w:pPr>
        <w:rPr>
          <w:sz w:val="28"/>
          <w:szCs w:val="28"/>
        </w:rPr>
      </w:pPr>
      <w:r w:rsidRPr="00C4208C">
        <w:rPr>
          <w:sz w:val="28"/>
          <w:szCs w:val="28"/>
        </w:rPr>
        <w:t>сервиса и технологий</w:t>
      </w:r>
    </w:p>
    <w:p w14:paraId="1644866A" w14:textId="77777777" w:rsidR="00654A91" w:rsidRPr="00C4208C" w:rsidRDefault="00654A91" w:rsidP="00654A91">
      <w:pPr>
        <w:spacing w:line="360" w:lineRule="auto"/>
        <w:rPr>
          <w:sz w:val="28"/>
          <w:szCs w:val="28"/>
        </w:rPr>
      </w:pPr>
    </w:p>
    <w:p w14:paraId="5DE55E22" w14:textId="0E5EEDED" w:rsidR="00654A91" w:rsidRDefault="00654A91" w:rsidP="00654A91">
      <w:pPr>
        <w:jc w:val="center"/>
        <w:outlineLvl w:val="0"/>
        <w:rPr>
          <w:sz w:val="28"/>
          <w:szCs w:val="28"/>
        </w:rPr>
      </w:pPr>
    </w:p>
    <w:p w14:paraId="6ADA5DFC" w14:textId="565471EC" w:rsidR="00AC5115" w:rsidRDefault="00AC5115" w:rsidP="00654A91">
      <w:pPr>
        <w:jc w:val="center"/>
        <w:outlineLvl w:val="0"/>
        <w:rPr>
          <w:sz w:val="28"/>
          <w:szCs w:val="28"/>
        </w:rPr>
      </w:pPr>
    </w:p>
    <w:p w14:paraId="00A361CD" w14:textId="77777777" w:rsidR="00AC5115" w:rsidRPr="00C4208C" w:rsidRDefault="00AC5115" w:rsidP="00654A91">
      <w:pPr>
        <w:jc w:val="center"/>
        <w:outlineLvl w:val="0"/>
        <w:rPr>
          <w:sz w:val="28"/>
          <w:szCs w:val="28"/>
        </w:rPr>
      </w:pPr>
    </w:p>
    <w:p w14:paraId="43591F16" w14:textId="77777777" w:rsidR="00654A91" w:rsidRPr="00C4208C" w:rsidRDefault="00654A91" w:rsidP="00654A91">
      <w:pPr>
        <w:jc w:val="center"/>
        <w:outlineLvl w:val="0"/>
        <w:rPr>
          <w:sz w:val="28"/>
          <w:szCs w:val="28"/>
        </w:rPr>
      </w:pPr>
    </w:p>
    <w:p w14:paraId="4D0A5593" w14:textId="77777777" w:rsidR="00654A91" w:rsidRPr="00C4208C" w:rsidRDefault="00654A91" w:rsidP="00654A91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C4208C">
        <w:rPr>
          <w:b/>
          <w:spacing w:val="24"/>
          <w:sz w:val="28"/>
          <w:szCs w:val="28"/>
        </w:rPr>
        <w:t>УЧЕБНЫЕ МАТЕРИАЛЫ</w:t>
      </w:r>
    </w:p>
    <w:p w14:paraId="2081C64A" w14:textId="77777777" w:rsidR="00654A91" w:rsidRPr="00C4208C" w:rsidRDefault="00654A91" w:rsidP="00654A91">
      <w:pPr>
        <w:jc w:val="center"/>
        <w:outlineLvl w:val="0"/>
        <w:rPr>
          <w:sz w:val="28"/>
          <w:szCs w:val="28"/>
        </w:rPr>
      </w:pPr>
      <w:r w:rsidRPr="00C4208C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2DA0CF37" w14:textId="77777777" w:rsidR="00654A91" w:rsidRPr="00C4208C" w:rsidRDefault="00654A91" w:rsidP="00654A91">
      <w:pPr>
        <w:jc w:val="center"/>
        <w:outlineLvl w:val="0"/>
        <w:rPr>
          <w:i/>
          <w:sz w:val="28"/>
          <w:szCs w:val="28"/>
        </w:rPr>
      </w:pPr>
      <w:r w:rsidRPr="00C4208C">
        <w:rPr>
          <w:i/>
          <w:sz w:val="28"/>
          <w:szCs w:val="28"/>
        </w:rPr>
        <w:t>(с полным сроком обучения)</w:t>
      </w:r>
    </w:p>
    <w:p w14:paraId="0D3A2BA7" w14:textId="77777777" w:rsidR="00654A91" w:rsidRPr="00C4208C" w:rsidRDefault="00654A91" w:rsidP="00654A91">
      <w:pPr>
        <w:jc w:val="center"/>
        <w:rPr>
          <w:sz w:val="28"/>
          <w:szCs w:val="28"/>
        </w:rPr>
      </w:pPr>
    </w:p>
    <w:p w14:paraId="0BA961C4" w14:textId="77777777" w:rsidR="00654A91" w:rsidRPr="00C4208C" w:rsidRDefault="00654A91" w:rsidP="00654A91">
      <w:pPr>
        <w:jc w:val="center"/>
        <w:rPr>
          <w:sz w:val="28"/>
          <w:szCs w:val="28"/>
        </w:rPr>
      </w:pPr>
    </w:p>
    <w:p w14:paraId="7C18433D" w14:textId="3373C0C5" w:rsidR="00654A91" w:rsidRPr="00C4208C" w:rsidRDefault="0096710F" w:rsidP="00E75AA8">
      <w:pPr>
        <w:jc w:val="center"/>
        <w:rPr>
          <w:sz w:val="28"/>
          <w:szCs w:val="28"/>
        </w:rPr>
      </w:pPr>
      <w:r w:rsidRPr="00C4208C">
        <w:rPr>
          <w:sz w:val="28"/>
          <w:szCs w:val="28"/>
        </w:rPr>
        <w:t xml:space="preserve">по </w:t>
      </w:r>
      <w:r w:rsidRPr="00C86D7F">
        <w:rPr>
          <w:sz w:val="28"/>
          <w:szCs w:val="28"/>
        </w:rPr>
        <w:t>дисциплине «</w:t>
      </w:r>
      <w:r w:rsidR="00AC07DC" w:rsidRPr="00AC07DC">
        <w:rPr>
          <w:sz w:val="28"/>
          <w:szCs w:val="28"/>
        </w:rPr>
        <w:t>Технологии и организация экскурсионных услуг</w:t>
      </w:r>
      <w:r w:rsidR="00654A91" w:rsidRPr="00C86D7F">
        <w:rPr>
          <w:sz w:val="28"/>
          <w:szCs w:val="28"/>
        </w:rPr>
        <w:t>»</w:t>
      </w:r>
    </w:p>
    <w:p w14:paraId="49D86D5A" w14:textId="77777777" w:rsidR="00654A91" w:rsidRPr="00C4208C" w:rsidRDefault="00654A91" w:rsidP="00C4208C">
      <w:pPr>
        <w:jc w:val="center"/>
        <w:rPr>
          <w:sz w:val="28"/>
          <w:szCs w:val="28"/>
        </w:rPr>
      </w:pPr>
    </w:p>
    <w:p w14:paraId="0EE7E8A5" w14:textId="77777777" w:rsidR="00654A91" w:rsidRPr="00C4208C" w:rsidRDefault="00654A91" w:rsidP="00C4208C">
      <w:pPr>
        <w:jc w:val="center"/>
        <w:outlineLvl w:val="0"/>
        <w:rPr>
          <w:sz w:val="28"/>
          <w:szCs w:val="28"/>
        </w:rPr>
      </w:pPr>
      <w:r w:rsidRPr="00C4208C">
        <w:rPr>
          <w:sz w:val="28"/>
          <w:szCs w:val="28"/>
        </w:rPr>
        <w:t xml:space="preserve">для направления подготовки </w:t>
      </w:r>
      <w:r w:rsidR="006B4C1C" w:rsidRPr="00C4208C">
        <w:rPr>
          <w:sz w:val="28"/>
          <w:szCs w:val="28"/>
        </w:rPr>
        <w:t>Сервис</w:t>
      </w:r>
    </w:p>
    <w:p w14:paraId="71D4B856" w14:textId="3D8765F3" w:rsidR="00654A91" w:rsidRPr="00C4208C" w:rsidRDefault="00AC5115" w:rsidP="00C4208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6B4C1C" w:rsidRPr="00C4208C">
        <w:rPr>
          <w:sz w:val="28"/>
          <w:szCs w:val="28"/>
        </w:rPr>
        <w:t>Социально-культурный с</w:t>
      </w:r>
      <w:r w:rsidR="00654A91" w:rsidRPr="00C4208C">
        <w:rPr>
          <w:sz w:val="28"/>
          <w:szCs w:val="28"/>
        </w:rPr>
        <w:t>ервис</w:t>
      </w:r>
      <w:r>
        <w:rPr>
          <w:sz w:val="28"/>
          <w:szCs w:val="28"/>
        </w:rPr>
        <w:t>»</w:t>
      </w:r>
    </w:p>
    <w:p w14:paraId="08B0B681" w14:textId="77777777" w:rsidR="00654A91" w:rsidRPr="00C4208C" w:rsidRDefault="00654A91" w:rsidP="00654A91">
      <w:pPr>
        <w:jc w:val="center"/>
        <w:rPr>
          <w:sz w:val="28"/>
          <w:szCs w:val="28"/>
          <w:vertAlign w:val="superscript"/>
        </w:rPr>
      </w:pPr>
      <w:r w:rsidRPr="00C4208C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7E561EB1" w14:textId="77777777" w:rsidR="00654A91" w:rsidRPr="00C4208C" w:rsidRDefault="00654A91" w:rsidP="00654A91">
      <w:pPr>
        <w:jc w:val="both"/>
        <w:outlineLvl w:val="0"/>
        <w:rPr>
          <w:sz w:val="28"/>
          <w:szCs w:val="28"/>
        </w:rPr>
      </w:pPr>
    </w:p>
    <w:p w14:paraId="48E47678" w14:textId="77777777" w:rsidR="00654A91" w:rsidRPr="00C4208C" w:rsidRDefault="00654A91" w:rsidP="00654A91">
      <w:pPr>
        <w:spacing w:line="360" w:lineRule="auto"/>
        <w:ind w:firstLine="567"/>
        <w:rPr>
          <w:sz w:val="28"/>
          <w:szCs w:val="28"/>
        </w:rPr>
      </w:pPr>
    </w:p>
    <w:p w14:paraId="7FA1B155" w14:textId="77777777" w:rsidR="00C4208C" w:rsidRPr="00C4208C" w:rsidRDefault="00C4208C" w:rsidP="00654A91">
      <w:pPr>
        <w:spacing w:line="360" w:lineRule="auto"/>
        <w:ind w:firstLine="567"/>
        <w:rPr>
          <w:sz w:val="28"/>
          <w:szCs w:val="28"/>
        </w:rPr>
      </w:pPr>
    </w:p>
    <w:p w14:paraId="791CFE9D" w14:textId="77777777" w:rsidR="00C4208C" w:rsidRPr="00C4208C" w:rsidRDefault="00C4208C" w:rsidP="00654A91">
      <w:pPr>
        <w:spacing w:line="360" w:lineRule="auto"/>
        <w:ind w:firstLine="567"/>
        <w:rPr>
          <w:sz w:val="28"/>
          <w:szCs w:val="28"/>
        </w:rPr>
      </w:pPr>
    </w:p>
    <w:p w14:paraId="6860CD3C" w14:textId="77777777" w:rsidR="00C4208C" w:rsidRPr="00C4208C" w:rsidRDefault="00C4208C" w:rsidP="00654A91">
      <w:pPr>
        <w:spacing w:line="360" w:lineRule="auto"/>
        <w:ind w:firstLine="567"/>
        <w:rPr>
          <w:sz w:val="28"/>
          <w:szCs w:val="28"/>
        </w:rPr>
      </w:pPr>
    </w:p>
    <w:p w14:paraId="73F64FAE" w14:textId="77777777" w:rsidR="00C4208C" w:rsidRPr="00C4208C" w:rsidRDefault="00C4208C" w:rsidP="00654A91">
      <w:pPr>
        <w:spacing w:line="360" w:lineRule="auto"/>
        <w:ind w:firstLine="567"/>
        <w:rPr>
          <w:sz w:val="28"/>
          <w:szCs w:val="28"/>
        </w:rPr>
      </w:pPr>
    </w:p>
    <w:p w14:paraId="4B5BB8B3" w14:textId="77777777" w:rsidR="00C4208C" w:rsidRPr="00FE1DEB" w:rsidRDefault="00C4208C" w:rsidP="00654A91">
      <w:pPr>
        <w:spacing w:line="360" w:lineRule="auto"/>
        <w:ind w:firstLine="567"/>
        <w:rPr>
          <w:sz w:val="24"/>
          <w:szCs w:val="24"/>
        </w:rPr>
      </w:pPr>
    </w:p>
    <w:p w14:paraId="18C999D9" w14:textId="69D27E80" w:rsidR="00654A91" w:rsidRPr="00FE1DEB" w:rsidRDefault="00FE1DEB" w:rsidP="00FE1DEB">
      <w:pPr>
        <w:spacing w:line="360" w:lineRule="auto"/>
        <w:ind w:firstLine="567"/>
        <w:rPr>
          <w:sz w:val="24"/>
          <w:szCs w:val="24"/>
        </w:rPr>
      </w:pPr>
      <w:r w:rsidRPr="00FE1DEB">
        <w:rPr>
          <w:sz w:val="24"/>
          <w:szCs w:val="24"/>
        </w:rPr>
        <w:t xml:space="preserve">    </w:t>
      </w:r>
      <w:r w:rsidR="00654A91" w:rsidRPr="00FE1DEB">
        <w:rPr>
          <w:sz w:val="24"/>
          <w:szCs w:val="24"/>
        </w:rPr>
        <w:t>Общая трудо</w:t>
      </w:r>
      <w:r w:rsidR="006C3D89" w:rsidRPr="00FE1DEB">
        <w:rPr>
          <w:sz w:val="24"/>
          <w:szCs w:val="24"/>
        </w:rPr>
        <w:t xml:space="preserve">емкость дисциплины (модуля) – </w:t>
      </w:r>
      <w:r w:rsidR="00CA30D0">
        <w:rPr>
          <w:sz w:val="24"/>
          <w:szCs w:val="24"/>
        </w:rPr>
        <w:t>2</w:t>
      </w:r>
      <w:r w:rsidR="00654A91" w:rsidRPr="00FE1DEB">
        <w:rPr>
          <w:sz w:val="24"/>
          <w:szCs w:val="24"/>
        </w:rPr>
        <w:t xml:space="preserve"> зачетных единиц.</w:t>
      </w:r>
    </w:p>
    <w:p w14:paraId="091FE61D" w14:textId="63969F01" w:rsidR="00654A91" w:rsidRPr="00FE1DEB" w:rsidRDefault="00FE1DEB" w:rsidP="00FE1DEB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54A91" w:rsidRPr="00FE1DEB">
        <w:rPr>
          <w:sz w:val="24"/>
          <w:szCs w:val="24"/>
        </w:rPr>
        <w:t xml:space="preserve">Форма текущего контроля в семестре – контрольная работа, </w:t>
      </w:r>
      <w:r w:rsidR="00C4208C" w:rsidRPr="00FE1DEB">
        <w:rPr>
          <w:sz w:val="24"/>
          <w:szCs w:val="24"/>
        </w:rPr>
        <w:t>реферат</w:t>
      </w:r>
    </w:p>
    <w:p w14:paraId="27CB9691" w14:textId="30648393" w:rsidR="00B84BC0" w:rsidRPr="00FE1DEB" w:rsidRDefault="00FE1DEB" w:rsidP="00FE1DEB">
      <w:pPr>
        <w:spacing w:line="360" w:lineRule="auto"/>
        <w:ind w:firstLine="567"/>
        <w:rPr>
          <w:sz w:val="24"/>
          <w:szCs w:val="24"/>
        </w:rPr>
      </w:pPr>
      <w:r w:rsidRPr="00FE1DEB">
        <w:rPr>
          <w:sz w:val="24"/>
          <w:szCs w:val="24"/>
        </w:rPr>
        <w:t xml:space="preserve">    </w:t>
      </w:r>
      <w:r w:rsidR="00B84BC0" w:rsidRPr="00FE1DEB">
        <w:rPr>
          <w:sz w:val="24"/>
          <w:szCs w:val="24"/>
        </w:rPr>
        <w:t>Курсовая работа (курсовой проект) (КР, КП) – нет.</w:t>
      </w:r>
    </w:p>
    <w:p w14:paraId="485BFCB6" w14:textId="77AA5627" w:rsidR="00654A91" w:rsidRPr="00FE1DEB" w:rsidRDefault="00FE1DEB" w:rsidP="00FE1DEB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54A91" w:rsidRPr="00FE1DEB">
        <w:rPr>
          <w:sz w:val="24"/>
          <w:szCs w:val="24"/>
        </w:rPr>
        <w:t>Форма промежуточ</w:t>
      </w:r>
      <w:r w:rsidR="00C4208C" w:rsidRPr="00FE1DEB">
        <w:rPr>
          <w:sz w:val="24"/>
          <w:szCs w:val="24"/>
        </w:rPr>
        <w:t xml:space="preserve">ного контроля в </w:t>
      </w:r>
      <w:r w:rsidR="00CA30D0">
        <w:rPr>
          <w:sz w:val="24"/>
          <w:szCs w:val="24"/>
        </w:rPr>
        <w:t>7</w:t>
      </w:r>
      <w:r w:rsidRPr="00FE1DEB">
        <w:rPr>
          <w:sz w:val="24"/>
          <w:szCs w:val="24"/>
        </w:rPr>
        <w:t xml:space="preserve"> </w:t>
      </w:r>
      <w:r w:rsidR="00C4208C" w:rsidRPr="00FE1DEB">
        <w:rPr>
          <w:sz w:val="24"/>
          <w:szCs w:val="24"/>
        </w:rPr>
        <w:t>семестре –</w:t>
      </w:r>
      <w:r w:rsidRPr="00FE1DEB">
        <w:rPr>
          <w:sz w:val="24"/>
          <w:szCs w:val="24"/>
        </w:rPr>
        <w:t>зачет</w:t>
      </w:r>
      <w:r w:rsidR="00CA30D0">
        <w:rPr>
          <w:sz w:val="24"/>
          <w:szCs w:val="24"/>
        </w:rPr>
        <w:t>.</w:t>
      </w:r>
    </w:p>
    <w:p w14:paraId="0BFAA943" w14:textId="36C08A8C" w:rsidR="00C4208C" w:rsidRDefault="00654A91" w:rsidP="000C0AEB">
      <w:pPr>
        <w:tabs>
          <w:tab w:val="left" w:pos="567"/>
        </w:tabs>
        <w:spacing w:after="100" w:afterAutospacing="1"/>
        <w:jc w:val="center"/>
        <w:rPr>
          <w:b/>
          <w:sz w:val="28"/>
          <w:szCs w:val="28"/>
        </w:rPr>
      </w:pPr>
      <w:r w:rsidRPr="00C4208C">
        <w:rPr>
          <w:b/>
          <w:sz w:val="28"/>
          <w:szCs w:val="28"/>
        </w:rPr>
        <w:br w:type="page"/>
      </w:r>
      <w:r w:rsidRPr="00C4208C">
        <w:rPr>
          <w:b/>
          <w:sz w:val="28"/>
          <w:szCs w:val="28"/>
        </w:rPr>
        <w:lastRenderedPageBreak/>
        <w:t>Краткое содержание курса</w:t>
      </w:r>
    </w:p>
    <w:p w14:paraId="7ED736E1" w14:textId="19E05E36" w:rsidR="000A5230" w:rsidRDefault="000A5230" w:rsidP="000A5230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 xml:space="preserve">Перечень изучаемых разделов, тем </w:t>
      </w:r>
      <w:r>
        <w:rPr>
          <w:sz w:val="28"/>
          <w:szCs w:val="28"/>
        </w:rPr>
        <w:t>д</w:t>
      </w:r>
      <w:r w:rsidRPr="002C30C8">
        <w:rPr>
          <w:sz w:val="28"/>
          <w:szCs w:val="28"/>
        </w:rPr>
        <w:t>исциплины (модуля).</w:t>
      </w:r>
    </w:p>
    <w:p w14:paraId="40303455" w14:textId="34C6B421" w:rsidR="00BE1BAB" w:rsidRPr="00BE1BAB" w:rsidRDefault="000C0AEB" w:rsidP="000C0AEB">
      <w:p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1BAB" w:rsidRPr="00BE1BAB">
        <w:rPr>
          <w:sz w:val="28"/>
          <w:szCs w:val="28"/>
        </w:rPr>
        <w:t xml:space="preserve">1 </w:t>
      </w:r>
      <w:r w:rsidR="00BE1BAB">
        <w:rPr>
          <w:sz w:val="28"/>
          <w:szCs w:val="28"/>
        </w:rPr>
        <w:t xml:space="preserve">    </w:t>
      </w:r>
      <w:r w:rsidR="00BE1BAB" w:rsidRPr="00BE1BAB">
        <w:rPr>
          <w:sz w:val="28"/>
          <w:szCs w:val="28"/>
        </w:rPr>
        <w:t xml:space="preserve">1 Теоретические основы курса. </w:t>
      </w:r>
    </w:p>
    <w:p w14:paraId="14547D91" w14:textId="60D9EAFF" w:rsidR="00BE1BAB" w:rsidRPr="00BE1BAB" w:rsidRDefault="00BE1BAB" w:rsidP="00BE1BA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E1BAB">
        <w:rPr>
          <w:sz w:val="28"/>
          <w:szCs w:val="28"/>
        </w:rPr>
        <w:t xml:space="preserve">2 Изучение экскурсионной методики. </w:t>
      </w:r>
    </w:p>
    <w:p w14:paraId="307E7730" w14:textId="32998F5F" w:rsidR="00BE1BAB" w:rsidRPr="00BE1BAB" w:rsidRDefault="00BE1BAB" w:rsidP="008C5258">
      <w:pPr>
        <w:spacing w:line="360" w:lineRule="auto"/>
        <w:ind w:firstLine="709"/>
        <w:rPr>
          <w:sz w:val="28"/>
          <w:szCs w:val="28"/>
        </w:rPr>
      </w:pPr>
      <w:r w:rsidRPr="00BE1BAB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   </w:t>
      </w:r>
      <w:r w:rsidRPr="00BE1BAB">
        <w:rPr>
          <w:sz w:val="28"/>
          <w:szCs w:val="28"/>
        </w:rPr>
        <w:t>3 Формы и организация выставочной</w:t>
      </w:r>
      <w:r w:rsidR="008C5258">
        <w:rPr>
          <w:sz w:val="28"/>
          <w:szCs w:val="28"/>
        </w:rPr>
        <w:t xml:space="preserve"> </w:t>
      </w:r>
      <w:r w:rsidRPr="00BE1BAB">
        <w:rPr>
          <w:sz w:val="28"/>
          <w:szCs w:val="28"/>
        </w:rPr>
        <w:t xml:space="preserve">деятельности и методика участия в ней. </w:t>
      </w:r>
    </w:p>
    <w:p w14:paraId="258C7EF1" w14:textId="167BB3AB" w:rsidR="00BE1BAB" w:rsidRPr="00BE1BAB" w:rsidRDefault="00BE1BAB" w:rsidP="008C525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E1BAB">
        <w:rPr>
          <w:sz w:val="28"/>
          <w:szCs w:val="28"/>
        </w:rPr>
        <w:t>4 Формы и организация выставочной</w:t>
      </w:r>
      <w:r w:rsidR="008C5258">
        <w:rPr>
          <w:sz w:val="28"/>
          <w:szCs w:val="28"/>
        </w:rPr>
        <w:t xml:space="preserve"> </w:t>
      </w:r>
      <w:r w:rsidRPr="00BE1BAB">
        <w:rPr>
          <w:sz w:val="28"/>
          <w:szCs w:val="28"/>
        </w:rPr>
        <w:t xml:space="preserve">деятельности и методика участия в ней. </w:t>
      </w:r>
    </w:p>
    <w:p w14:paraId="7277E9F4" w14:textId="16C4EB50" w:rsidR="00BE1BAB" w:rsidRPr="00BE1BAB" w:rsidRDefault="00BE1BAB" w:rsidP="008C5258">
      <w:pPr>
        <w:spacing w:line="360" w:lineRule="auto"/>
        <w:ind w:firstLine="709"/>
        <w:rPr>
          <w:sz w:val="28"/>
          <w:szCs w:val="28"/>
        </w:rPr>
      </w:pPr>
      <w:r w:rsidRPr="00BE1BAB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   </w:t>
      </w:r>
      <w:r w:rsidRPr="00BE1BAB">
        <w:rPr>
          <w:sz w:val="28"/>
          <w:szCs w:val="28"/>
        </w:rPr>
        <w:t>5 Методы повышения качества экскурсионных</w:t>
      </w:r>
      <w:r w:rsidR="008C5258">
        <w:rPr>
          <w:sz w:val="28"/>
          <w:szCs w:val="28"/>
        </w:rPr>
        <w:t xml:space="preserve"> </w:t>
      </w:r>
      <w:r w:rsidRPr="00BE1BAB">
        <w:rPr>
          <w:sz w:val="28"/>
          <w:szCs w:val="28"/>
        </w:rPr>
        <w:t xml:space="preserve">услуг. </w:t>
      </w:r>
    </w:p>
    <w:p w14:paraId="11C59EBE" w14:textId="1B84135D" w:rsidR="00BE1BAB" w:rsidRPr="00BE1BAB" w:rsidRDefault="00BE1BAB" w:rsidP="008C525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E1BAB">
        <w:rPr>
          <w:sz w:val="28"/>
          <w:szCs w:val="28"/>
        </w:rPr>
        <w:t>6 Методы повышения качества экскурсионных</w:t>
      </w:r>
      <w:r w:rsidR="008C5258">
        <w:rPr>
          <w:sz w:val="28"/>
          <w:szCs w:val="28"/>
        </w:rPr>
        <w:t xml:space="preserve"> </w:t>
      </w:r>
      <w:r w:rsidRPr="00BE1BAB">
        <w:rPr>
          <w:sz w:val="28"/>
          <w:szCs w:val="28"/>
        </w:rPr>
        <w:t xml:space="preserve">услуг. </w:t>
      </w:r>
    </w:p>
    <w:p w14:paraId="70CDAE3E" w14:textId="682D765E" w:rsidR="00BE1BAB" w:rsidRPr="00BE1BAB" w:rsidRDefault="00BE1BAB" w:rsidP="00BE1BAB">
      <w:pPr>
        <w:spacing w:line="360" w:lineRule="auto"/>
        <w:ind w:firstLine="709"/>
        <w:rPr>
          <w:sz w:val="28"/>
          <w:szCs w:val="28"/>
        </w:rPr>
      </w:pPr>
      <w:r w:rsidRPr="00BE1BAB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   </w:t>
      </w:r>
      <w:r w:rsidRPr="00BE1BA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E1BAB">
        <w:rPr>
          <w:sz w:val="28"/>
          <w:szCs w:val="28"/>
        </w:rPr>
        <w:t>Организация обслуживания на</w:t>
      </w:r>
      <w:r>
        <w:rPr>
          <w:sz w:val="28"/>
          <w:szCs w:val="28"/>
        </w:rPr>
        <w:t xml:space="preserve"> </w:t>
      </w:r>
      <w:r w:rsidRPr="00BE1BAB">
        <w:rPr>
          <w:sz w:val="28"/>
          <w:szCs w:val="28"/>
        </w:rPr>
        <w:t>экскурсионных выставках на основе</w:t>
      </w:r>
      <w:r>
        <w:rPr>
          <w:sz w:val="28"/>
          <w:szCs w:val="28"/>
        </w:rPr>
        <w:t xml:space="preserve"> </w:t>
      </w:r>
      <w:r w:rsidRPr="00BE1BAB">
        <w:rPr>
          <w:sz w:val="28"/>
          <w:szCs w:val="28"/>
        </w:rPr>
        <w:t>маркетинговых исследований рынка</w:t>
      </w:r>
      <w:r>
        <w:rPr>
          <w:sz w:val="28"/>
          <w:szCs w:val="28"/>
        </w:rPr>
        <w:t xml:space="preserve"> </w:t>
      </w:r>
      <w:r w:rsidRPr="00BE1BAB">
        <w:rPr>
          <w:sz w:val="28"/>
          <w:szCs w:val="28"/>
        </w:rPr>
        <w:t>туристских услуг.</w:t>
      </w:r>
    </w:p>
    <w:p w14:paraId="70619BCE" w14:textId="3322F061" w:rsidR="00BE1BAB" w:rsidRPr="00BE1BAB" w:rsidRDefault="00BE1BAB" w:rsidP="000C0AEB">
      <w:pPr>
        <w:tabs>
          <w:tab w:val="left" w:pos="284"/>
          <w:tab w:val="left" w:pos="567"/>
          <w:tab w:val="left" w:pos="709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Pr="00BE1BA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E1BAB">
        <w:rPr>
          <w:sz w:val="28"/>
          <w:szCs w:val="28"/>
        </w:rPr>
        <w:t>Организация обслуживания на</w:t>
      </w:r>
      <w:r>
        <w:rPr>
          <w:sz w:val="28"/>
          <w:szCs w:val="28"/>
        </w:rPr>
        <w:t xml:space="preserve"> </w:t>
      </w:r>
      <w:r w:rsidRPr="00BE1BAB">
        <w:rPr>
          <w:sz w:val="28"/>
          <w:szCs w:val="28"/>
        </w:rPr>
        <w:t>экскурсионных выставках на основе</w:t>
      </w:r>
      <w:r>
        <w:rPr>
          <w:sz w:val="28"/>
          <w:szCs w:val="28"/>
        </w:rPr>
        <w:t xml:space="preserve"> </w:t>
      </w:r>
      <w:r w:rsidRPr="00BE1BAB">
        <w:rPr>
          <w:sz w:val="28"/>
          <w:szCs w:val="28"/>
        </w:rPr>
        <w:t>маркетинговых исследований рынка</w:t>
      </w:r>
      <w:r>
        <w:rPr>
          <w:sz w:val="28"/>
          <w:szCs w:val="28"/>
        </w:rPr>
        <w:t xml:space="preserve"> </w:t>
      </w:r>
      <w:r w:rsidRPr="00BE1BAB">
        <w:rPr>
          <w:sz w:val="28"/>
          <w:szCs w:val="28"/>
        </w:rPr>
        <w:t>туристских услуг.</w:t>
      </w:r>
    </w:p>
    <w:p w14:paraId="14298550" w14:textId="48689C4C" w:rsidR="00337066" w:rsidRPr="00337066" w:rsidRDefault="00337066" w:rsidP="00337066">
      <w:pPr>
        <w:tabs>
          <w:tab w:val="left" w:pos="1418"/>
        </w:tabs>
        <w:spacing w:after="100" w:afterAutospacing="1"/>
        <w:jc w:val="center"/>
        <w:rPr>
          <w:b/>
          <w:bCs/>
          <w:sz w:val="28"/>
          <w:szCs w:val="28"/>
        </w:rPr>
      </w:pPr>
      <w:r w:rsidRPr="00337066">
        <w:rPr>
          <w:rFonts w:eastAsiaTheme="minorHAnsi"/>
          <w:b/>
          <w:bCs/>
          <w:sz w:val="28"/>
          <w:szCs w:val="28"/>
        </w:rPr>
        <w:t>Семестр 7</w:t>
      </w:r>
    </w:p>
    <w:p w14:paraId="0A3CCED1" w14:textId="25F854C8" w:rsidR="000F25B1" w:rsidRDefault="000F25B1" w:rsidP="000F25B1">
      <w:pPr>
        <w:pStyle w:val="a8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4208C">
        <w:rPr>
          <w:rFonts w:ascii="Times New Roman" w:hAnsi="Times New Roman"/>
          <w:b/>
          <w:sz w:val="28"/>
          <w:szCs w:val="28"/>
        </w:rPr>
        <w:t>Форма текущего контроля</w:t>
      </w:r>
    </w:p>
    <w:p w14:paraId="68A80777" w14:textId="77777777" w:rsidR="007B0703" w:rsidRDefault="007B0703" w:rsidP="007B0703">
      <w:pPr>
        <w:spacing w:line="360" w:lineRule="auto"/>
        <w:ind w:firstLine="709"/>
        <w:jc w:val="both"/>
        <w:rPr>
          <w:sz w:val="28"/>
          <w:szCs w:val="28"/>
        </w:rPr>
      </w:pPr>
      <w:r w:rsidRPr="009667F1">
        <w:rPr>
          <w:b/>
          <w:bCs/>
          <w:sz w:val="28"/>
          <w:szCs w:val="28"/>
        </w:rPr>
        <w:t>Контрольная</w:t>
      </w:r>
      <w:r w:rsidRPr="009667F1">
        <w:rPr>
          <w:sz w:val="28"/>
          <w:szCs w:val="28"/>
        </w:rPr>
        <w:t xml:space="preserve"> работа выполняется в виде (реферата, эссе, теста, расчетно-графического задания и т.д.)</w:t>
      </w:r>
    </w:p>
    <w:p w14:paraId="5E0589E1" w14:textId="2DA5D5D1" w:rsidR="009D22D3" w:rsidRDefault="00C4208C" w:rsidP="00C4208C">
      <w:pPr>
        <w:pStyle w:val="ad"/>
        <w:overflowPunct w:val="0"/>
        <w:autoSpaceDE w:val="0"/>
        <w:autoSpaceDN w:val="0"/>
        <w:adjustRightInd w:val="0"/>
        <w:spacing w:after="0"/>
        <w:ind w:left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4208C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14:paraId="54726D37" w14:textId="77777777" w:rsidR="007B0703" w:rsidRPr="0075437A" w:rsidRDefault="007B0703" w:rsidP="007B0703">
      <w:pPr>
        <w:spacing w:after="120" w:line="360" w:lineRule="auto"/>
        <w:jc w:val="center"/>
        <w:rPr>
          <w:b/>
          <w:sz w:val="28"/>
          <w:szCs w:val="28"/>
        </w:rPr>
      </w:pPr>
      <w:r w:rsidRPr="0075437A">
        <w:rPr>
          <w:b/>
          <w:sz w:val="28"/>
          <w:szCs w:val="28"/>
        </w:rPr>
        <w:t>Зачет</w:t>
      </w:r>
    </w:p>
    <w:p w14:paraId="44D4BCBC" w14:textId="77777777" w:rsidR="007B0703" w:rsidRPr="0075437A" w:rsidRDefault="007B0703" w:rsidP="007B0703">
      <w:pPr>
        <w:spacing w:after="120" w:line="360" w:lineRule="auto"/>
        <w:ind w:firstLine="709"/>
        <w:jc w:val="both"/>
        <w:rPr>
          <w:sz w:val="28"/>
          <w:szCs w:val="28"/>
        </w:rPr>
      </w:pPr>
      <w:r w:rsidRPr="0075437A">
        <w:rPr>
          <w:sz w:val="28"/>
          <w:szCs w:val="28"/>
        </w:rPr>
        <w:t>Перечень примерных вопросов для подготовки к зачету.</w:t>
      </w:r>
    </w:p>
    <w:p w14:paraId="7D3E7FD7" w14:textId="01C17357" w:rsidR="00654A91" w:rsidRDefault="00654A91" w:rsidP="00654A91">
      <w:pPr>
        <w:spacing w:before="100" w:beforeAutospacing="1" w:after="100" w:afterAutospacing="1" w:line="360" w:lineRule="auto"/>
        <w:ind w:firstLine="709"/>
        <w:jc w:val="both"/>
        <w:rPr>
          <w:rStyle w:val="a3"/>
          <w:sz w:val="28"/>
          <w:szCs w:val="28"/>
        </w:rPr>
      </w:pPr>
      <w:r w:rsidRPr="00C4208C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8" w:tgtFrame="_blank" w:history="1">
        <w:r w:rsidRPr="00C4208C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14:paraId="48ED2B2C" w14:textId="77777777" w:rsidR="00855F62" w:rsidRPr="00855F62" w:rsidRDefault="00855F62" w:rsidP="00855F62">
      <w:pPr>
        <w:widowControl/>
        <w:jc w:val="center"/>
        <w:rPr>
          <w:rFonts w:ascii="Arial-BoldMT" w:eastAsiaTheme="minorHAnsi" w:hAnsi="Arial-BoldMT" w:cs="Arial-BoldMT"/>
          <w:b/>
          <w:bCs/>
          <w:sz w:val="24"/>
          <w:szCs w:val="24"/>
        </w:rPr>
      </w:pPr>
      <w:r w:rsidRPr="00855F62">
        <w:rPr>
          <w:rFonts w:ascii="Arial-BoldMT" w:eastAsiaTheme="minorHAnsi" w:hAnsi="Arial-BoldMT" w:cs="Arial-BoldMT"/>
          <w:b/>
          <w:bCs/>
          <w:sz w:val="24"/>
          <w:szCs w:val="24"/>
        </w:rPr>
        <w:t>Учебно-методическое и информационное обеспечение дисциплины</w:t>
      </w:r>
    </w:p>
    <w:p w14:paraId="4D9E1AB7" w14:textId="45CAA7EC" w:rsidR="00855F62" w:rsidRPr="00855F62" w:rsidRDefault="00855F62" w:rsidP="00855F62">
      <w:pPr>
        <w:widowControl/>
        <w:rPr>
          <w:rFonts w:ascii="Arial-BoldMT" w:eastAsiaTheme="minorHAnsi" w:hAnsi="Arial-BoldMT" w:cs="Arial-BoldMT"/>
          <w:b/>
          <w:bCs/>
          <w:sz w:val="24"/>
          <w:szCs w:val="24"/>
        </w:rPr>
      </w:pPr>
      <w:r w:rsidRPr="00855F62">
        <w:rPr>
          <w:rFonts w:ascii="Arial-BoldMT" w:eastAsiaTheme="minorHAnsi" w:hAnsi="Arial-BoldMT" w:cs="Arial-BoldMT"/>
          <w:b/>
          <w:bCs/>
          <w:sz w:val="24"/>
          <w:szCs w:val="24"/>
        </w:rPr>
        <w:t>Основная литература</w:t>
      </w:r>
    </w:p>
    <w:p w14:paraId="4573AF41" w14:textId="61EC6AD0" w:rsidR="00855F62" w:rsidRDefault="00855F62" w:rsidP="00855F62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Печатные издания</w:t>
      </w:r>
    </w:p>
    <w:p w14:paraId="0217231D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1. Скобельцына А.С. Технологии и организация экскурсионных услуг: учеб. пособие /</w:t>
      </w:r>
    </w:p>
    <w:p w14:paraId="4CAAC27C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Скобельцына, Анна Сергеевна, А. П. Шарухин. - Москва : Академия, 2010. - 192 с.</w:t>
      </w:r>
    </w:p>
    <w:p w14:paraId="4DF3FCAB" w14:textId="3D1B788C" w:rsidR="00855F62" w:rsidRDefault="00855F62" w:rsidP="00855F62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Издания из ЭБС</w:t>
      </w:r>
    </w:p>
    <w:p w14:paraId="24311300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1.Коль О.Д. Маркетинг в туристской индустрии : Учебник и практикум / Коль Ольга</w:t>
      </w:r>
    </w:p>
    <w:p w14:paraId="09B2A98A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lastRenderedPageBreak/>
        <w:t>Дмитриевна; Коль О.Д. - М.: Издательство Юрайт, 2018. – 355 с. https://biblioonline.</w:t>
      </w:r>
    </w:p>
    <w:p w14:paraId="261ED200" w14:textId="77777777" w:rsidR="00855F62" w:rsidRP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  <w:lang w:val="en-US"/>
        </w:rPr>
      </w:pPr>
      <w:r w:rsidRPr="00855F62">
        <w:rPr>
          <w:rFonts w:ascii="ArialMT" w:eastAsiaTheme="minorHAnsi" w:hAnsi="ArialMT" w:cs="ArialMT"/>
          <w:sz w:val="22"/>
          <w:szCs w:val="22"/>
          <w:lang w:val="en-US"/>
        </w:rPr>
        <w:t>ru/book/F8FB5A29-7678-41BD-85A9-507F3430D4D8</w:t>
      </w:r>
    </w:p>
    <w:p w14:paraId="076B0CB1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2.Константинов Ю.С. Детско-юношеский туризм: Учебное пособие / Константинов Юрий</w:t>
      </w:r>
    </w:p>
    <w:p w14:paraId="30D288BE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Сергеевич; Константинов Ю.С. - 2-е изд. - М.: Издательство Юрайт, 2017. – 455 с.</w:t>
      </w:r>
    </w:p>
    <w:p w14:paraId="17D49B78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https://biblio-online.ru/book/2DC3C777-8400-4990-A1EE-5773E2A5CD6C</w:t>
      </w:r>
    </w:p>
    <w:p w14:paraId="525D1825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3.Никитина О.А. История курортного дела и спа-индустрии: Учебное пособие / Никитина</w:t>
      </w:r>
    </w:p>
    <w:p w14:paraId="58741D34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Ольга Александровна; Никитина О.А. - 2-е изд. - М.: Издательство Юрайт, 2017. – 139 с.</w:t>
      </w:r>
    </w:p>
    <w:p w14:paraId="799144F4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https://biblio-online.ru/book/30B63294-523E-418D-B678-C88DE0652E6E</w:t>
      </w:r>
    </w:p>
    <w:p w14:paraId="550F4883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4.Сущинская М.Д. Культурный туризм: Учебное пособие / Сущинская Марина</w:t>
      </w:r>
    </w:p>
    <w:p w14:paraId="465DBDCE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Дмитриевна; Сущинская М.Д. - 2-е изд. - М.: Издательство Юрайт, 2017. – 136 с.</w:t>
      </w:r>
    </w:p>
    <w:p w14:paraId="1547571D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https://biblio-online.ru/book/1C3ED70D-7064-417F-978F-E8B3539BC48B</w:t>
      </w:r>
    </w:p>
    <w:p w14:paraId="6CE5ADC1" w14:textId="0872F486" w:rsidR="00855F62" w:rsidRDefault="00855F62" w:rsidP="00855F62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Дополнительная литература</w:t>
      </w:r>
    </w:p>
    <w:p w14:paraId="4247A41F" w14:textId="04C158A9" w:rsidR="00855F62" w:rsidRDefault="00855F62" w:rsidP="00855F62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Печатные издания</w:t>
      </w:r>
    </w:p>
    <w:p w14:paraId="51701F63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1.Барчуков И.С. Методы научных исследований в туризме : учеб. пособие / Барчуков</w:t>
      </w:r>
    </w:p>
    <w:p w14:paraId="557108E8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Игорь Сергеевич. - Москва: Академия, 2008. - 224 с.</w:t>
      </w:r>
    </w:p>
    <w:p w14:paraId="6C6F945B" w14:textId="0CDC915D" w:rsidR="00855F62" w:rsidRDefault="00855F62" w:rsidP="00855F62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Издания из ЭБС</w:t>
      </w:r>
    </w:p>
    <w:p w14:paraId="0F9B4C5D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1.Боголюбов В.С. Туристско-рекреационное проектирование. Оценка инвестиций:</w:t>
      </w:r>
    </w:p>
    <w:p w14:paraId="53CD5570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Учебник и практикум / Боголюбов Валерий Сергеевич; Боголюбов В.С., Быстров С.А.,</w:t>
      </w:r>
    </w:p>
    <w:p w14:paraId="075398BC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Боголюбова С.А. - 2-е изд. - М.: Издательство Юрайт, 2017. – 277. https://biblioonline.</w:t>
      </w:r>
    </w:p>
    <w:p w14:paraId="2D171F1E" w14:textId="77777777" w:rsidR="00855F62" w:rsidRP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  <w:lang w:val="en-US"/>
        </w:rPr>
      </w:pPr>
      <w:r w:rsidRPr="00855F62">
        <w:rPr>
          <w:rFonts w:ascii="ArialMT" w:eastAsiaTheme="minorHAnsi" w:hAnsi="ArialMT" w:cs="ArialMT"/>
          <w:sz w:val="22"/>
          <w:szCs w:val="22"/>
          <w:lang w:val="en-US"/>
        </w:rPr>
        <w:t>ru/book/89F94816-27B1-44CA-8787-31F5E2D3F346</w:t>
      </w:r>
    </w:p>
    <w:p w14:paraId="6B118BED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2.Джанджугазова Е.А. Маркетинг туристских территорий: Учебное пособие /</w:t>
      </w:r>
    </w:p>
    <w:p w14:paraId="1B31EE9F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Джанджугазова Елена Александровна; Джанджугазова Е.А. - 3-е изд. - М.: Издательство</w:t>
      </w:r>
    </w:p>
    <w:p w14:paraId="659C1669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Юрайт, 2017. – 223 с. https://biblio-online.ru/book/EC0CF50E-CC9F-4D82-83FF-</w:t>
      </w:r>
    </w:p>
    <w:p w14:paraId="3014B361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07FDBCFACDE0</w:t>
      </w:r>
    </w:p>
    <w:p w14:paraId="25326608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3.Каменец А.В. Молодежный социальный туризм: Учебное пособие / Каменец Александр</w:t>
      </w:r>
    </w:p>
    <w:p w14:paraId="198119EC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Владленович; Каменец А.В. - отв. ред. - 2-е изд. - М.: Издательство Юрайт, 2017. – 162 с.</w:t>
      </w:r>
    </w:p>
    <w:p w14:paraId="08CC447C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https://biblio-online.ru/book/15D8055A-3A58-44E8-8D22-2C551344110A</w:t>
      </w:r>
    </w:p>
    <w:p w14:paraId="1F6C030B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4.Шубаева В.Г. Маркетинг в туристской индустрии: Учебник и практикум / Шубаева</w:t>
      </w:r>
    </w:p>
    <w:p w14:paraId="0DBD871B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Вероника Георгиевна; Шубаева В.Г., Сердобольская И.О. - 2-е изд. - М.: Издательство</w:t>
      </w:r>
    </w:p>
    <w:p w14:paraId="3AF4BC93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Юрайт, 2017. – 120. https://biblio-online.ru/book/BD5114E9-F2FB-43E2-B338-604566FE7BFE</w:t>
      </w:r>
    </w:p>
    <w:p w14:paraId="59F31BDB" w14:textId="03527198" w:rsidR="00855F62" w:rsidRDefault="00855F62" w:rsidP="00855F62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Базы данных, информационно-справочные и поисковые системы</w:t>
      </w:r>
    </w:p>
    <w:p w14:paraId="5E809333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Электронно-библиотечная система «Издательство «Лань».</w:t>
      </w:r>
    </w:p>
    <w:p w14:paraId="059BE1EC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https://e.lanbook.com/</w:t>
      </w:r>
    </w:p>
    <w:p w14:paraId="4836DEC5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Электронно-библиотечная система «Юрайт»</w:t>
      </w:r>
    </w:p>
    <w:p w14:paraId="7C0D02B4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https://www.biblio-online.ru/</w:t>
      </w:r>
    </w:p>
    <w:p w14:paraId="1A2DBD1D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Электронно-библиотечная система «Консультант студента» http://www.studentlibrary.ru/</w:t>
      </w:r>
    </w:p>
    <w:p w14:paraId="67BCAF9D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Электронная библиотека диссертаций Российской государственной библиотеки.</w:t>
      </w:r>
    </w:p>
    <w:p w14:paraId="4CAA0F13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http://diss.rsl.ru/</w:t>
      </w:r>
    </w:p>
    <w:p w14:paraId="33111B1A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Научная электронная библиотека eLIBRARY.RU</w:t>
      </w:r>
    </w:p>
    <w:p w14:paraId="32498E10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https://elibrary.ru/</w:t>
      </w:r>
    </w:p>
    <w:p w14:paraId="6A44EB84" w14:textId="2F58F8ED" w:rsidR="00855F62" w:rsidRDefault="00855F62" w:rsidP="00855F62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Перечень программного обеспечения</w:t>
      </w:r>
    </w:p>
    <w:p w14:paraId="710C1A6A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Программное обеспечение общего назначения: ОС Microsoft Windows, Microsoft Office,</w:t>
      </w:r>
    </w:p>
    <w:p w14:paraId="785E512F" w14:textId="77777777" w:rsidR="00855F62" w:rsidRP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  <w:lang w:val="en-US"/>
        </w:rPr>
      </w:pPr>
      <w:r w:rsidRPr="00855F62">
        <w:rPr>
          <w:rFonts w:ascii="ArialMT" w:eastAsiaTheme="minorHAnsi" w:hAnsi="ArialMT" w:cs="ArialMT"/>
          <w:sz w:val="22"/>
          <w:szCs w:val="22"/>
          <w:lang w:val="en-US"/>
        </w:rPr>
        <w:t xml:space="preserve">ABBYY FineReader, ESET NOD32 Smart Security Business Edition, Foxit Reader, </w:t>
      </w:r>
      <w:r>
        <w:rPr>
          <w:rFonts w:ascii="ArialMT" w:eastAsiaTheme="minorHAnsi" w:hAnsi="ArialMT" w:cs="ArialMT"/>
          <w:sz w:val="22"/>
          <w:szCs w:val="22"/>
        </w:rPr>
        <w:t>АИБС</w:t>
      </w:r>
    </w:p>
    <w:p w14:paraId="555D81DE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"МегаПро".</w:t>
      </w:r>
    </w:p>
    <w:p w14:paraId="7F4BFCFC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Программное обеспечение специального назначения:</w:t>
      </w:r>
    </w:p>
    <w:p w14:paraId="2135397F" w14:textId="7636CCBA" w:rsidR="00855F62" w:rsidRDefault="00855F62" w:rsidP="00855F62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Материально-техническое обеспечение дисциплины</w:t>
      </w:r>
    </w:p>
    <w:p w14:paraId="11EB90FC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672000, г. Чита, ул. Бабушкина, 129,</w:t>
      </w:r>
    </w:p>
    <w:p w14:paraId="1525D0D7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ауд. 14-100.</w:t>
      </w:r>
    </w:p>
    <w:p w14:paraId="66C991E8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Учебная аудитория для проведения занятий лекционного типа, занятий семинарского</w:t>
      </w:r>
    </w:p>
    <w:p w14:paraId="5DEF6E43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типа, групповых и индивидуальных консультаций, текущего контроля и промежуточной</w:t>
      </w:r>
    </w:p>
    <w:p w14:paraId="4565D948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аттестации, курсового проектирования (выполнения курсовых работ), научно-</w:t>
      </w:r>
    </w:p>
    <w:p w14:paraId="6F4D69EF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исследовательской работы, самостоятельной работы Комплект специальной учебной</w:t>
      </w:r>
    </w:p>
    <w:p w14:paraId="07E5DA4F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мебели. Доска аудиторная меловая.</w:t>
      </w:r>
    </w:p>
    <w:p w14:paraId="17F4AC25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Мультимедийное оборудование: переносной ноутбук, интерактивная система Smart,</w:t>
      </w:r>
    </w:p>
    <w:p w14:paraId="207CB7B3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переносной проектор.</w:t>
      </w:r>
    </w:p>
    <w:p w14:paraId="6BA0009A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Копировальное устройство Canon.</w:t>
      </w:r>
    </w:p>
    <w:p w14:paraId="74440516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Наборы учебно-наглядных пособий, обеспечивающие тематические иллюстрации</w:t>
      </w:r>
    </w:p>
    <w:p w14:paraId="7084019E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lastRenderedPageBreak/>
        <w:t>(переносные).</w:t>
      </w:r>
    </w:p>
    <w:p w14:paraId="133F0881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Доступ к сети Интернет и обеспечение доступа в электронную информационно-</w:t>
      </w:r>
    </w:p>
    <w:p w14:paraId="74360B4F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образовательную среду организации.</w:t>
      </w:r>
    </w:p>
    <w:p w14:paraId="585CDCB8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672000, г. Чита, ул. Бабушкина, 129,</w:t>
      </w:r>
    </w:p>
    <w:p w14:paraId="7D8C64F8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ауд. 14-315.</w:t>
      </w:r>
    </w:p>
    <w:p w14:paraId="0E0A6E0A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Учебная аудитория для проведения занятий лекционного типа, занятий семинарского</w:t>
      </w:r>
    </w:p>
    <w:p w14:paraId="412C377F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типа, групповых и индивидуальных консультаций, текущего контроля и промежуточной</w:t>
      </w:r>
    </w:p>
    <w:p w14:paraId="5859D003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аттестации, курсового проектирования (выполнения курсовых работ), научно-</w:t>
      </w:r>
    </w:p>
    <w:p w14:paraId="088DEADF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исследовательской работы, самостоятельной работы. Компьютерный класс Комплект</w:t>
      </w:r>
    </w:p>
    <w:p w14:paraId="47781014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специальной учебной мебели. Доска аудиторная меловая.</w:t>
      </w:r>
    </w:p>
    <w:p w14:paraId="640DA967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Мультимедийное оборудование: переносной ноутбук, переносной проектор, переносной</w:t>
      </w:r>
    </w:p>
    <w:p w14:paraId="7B28C1F6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экран.</w:t>
      </w:r>
    </w:p>
    <w:p w14:paraId="65A5E9A2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Комплект специальной учебной мебели.</w:t>
      </w:r>
    </w:p>
    <w:p w14:paraId="2900E204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ПК – 6 шт. (в т.ч. преподавательский).</w:t>
      </w:r>
    </w:p>
    <w:p w14:paraId="21EB7817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Наборы учебно-наглядных пособий, обеспечивающие тематические иллюстрации</w:t>
      </w:r>
    </w:p>
    <w:p w14:paraId="616ACC84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(переносные).</w:t>
      </w:r>
    </w:p>
    <w:p w14:paraId="5934CCB4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Доступ к сети Интернет и обеспечение доступа в электронную информационно-</w:t>
      </w:r>
    </w:p>
    <w:p w14:paraId="599DECAE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образовательную среду организации.</w:t>
      </w:r>
    </w:p>
    <w:p w14:paraId="1A8DC081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672000, г. Чита, ул. Бабушкина, 129,</w:t>
      </w:r>
    </w:p>
    <w:p w14:paraId="4B1EE0EA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Читальный зал научной библиотеки.</w:t>
      </w:r>
    </w:p>
    <w:p w14:paraId="7AA758DB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Аудитория для самостоятельной работы</w:t>
      </w:r>
    </w:p>
    <w:p w14:paraId="0108C053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Комплект специальной учебной мебели (130 посадочных мест).</w:t>
      </w:r>
    </w:p>
    <w:p w14:paraId="47C6DFE2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ПК – 19 шт.</w:t>
      </w:r>
    </w:p>
    <w:p w14:paraId="3387AFA1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Доступ к сети Интернет и обеспечение доступа в электронную информационно-</w:t>
      </w:r>
    </w:p>
    <w:p w14:paraId="77698036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образовательную среду организации.</w:t>
      </w:r>
    </w:p>
    <w:p w14:paraId="256897D2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672000, г. Чита, ул. Бабушкина, 129,</w:t>
      </w:r>
    </w:p>
    <w:p w14:paraId="38952509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ауд. 14-102.</w:t>
      </w:r>
    </w:p>
    <w:p w14:paraId="4CBAAAA0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Помещение для хранения и профилактического обслуживания учебного оборудования</w:t>
      </w:r>
    </w:p>
    <w:p w14:paraId="3030AC98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Переносной ноутбук – 2 шт., переносной проектор - 2 шт., ПК- 1 шт., принтер Canon–</w:t>
      </w:r>
    </w:p>
    <w:p w14:paraId="565A0F58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1шт., плоттер Roland-1 шт.</w:t>
      </w:r>
    </w:p>
    <w:p w14:paraId="580B91C9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Учебно-наглядные пособия, обеспечивающие тематические иллюстрации.</w:t>
      </w:r>
    </w:p>
    <w:p w14:paraId="4EE4BEA9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Доступ к сети Интернет и обеспечение доступа в электронную информационно-</w:t>
      </w:r>
    </w:p>
    <w:p w14:paraId="38732FCA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образовательную среду организации.</w:t>
      </w:r>
    </w:p>
    <w:p w14:paraId="35FD1C6B" w14:textId="1CDA1A7C" w:rsidR="00855F62" w:rsidRDefault="00855F62" w:rsidP="00855F62">
      <w:pPr>
        <w:widowControl/>
        <w:rPr>
          <w:rFonts w:ascii="Arial-BoldMT" w:eastAsiaTheme="minorHAnsi" w:hAnsi="Arial-BoldMT" w:cs="Arial-BoldMT"/>
          <w:b/>
          <w:bCs/>
          <w:sz w:val="22"/>
          <w:szCs w:val="22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</w:rPr>
        <w:t>Методические рекомендации по организации изучения дисциплины</w:t>
      </w:r>
    </w:p>
    <w:p w14:paraId="6331B271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Самостоятельная работа заключается:</w:t>
      </w:r>
    </w:p>
    <w:p w14:paraId="049793B6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в самостоятельной подготовке студента к лекции – чтение конспекта предыдущей</w:t>
      </w:r>
    </w:p>
    <w:p w14:paraId="460A6DDB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лекции. Это помогает лучше понять материал новой лекции, опираясь на</w:t>
      </w:r>
    </w:p>
    <w:p w14:paraId="19254201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предшествующие знания. В начале лекции проводится устный или письменный экспресс-</w:t>
      </w:r>
    </w:p>
    <w:p w14:paraId="4561D2DD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опрос студентов по содержанию предыдущей лекции;</w:t>
      </w:r>
    </w:p>
    <w:p w14:paraId="54E35275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в подготовке к практическим занятиям по основным и дополнительным источникам</w:t>
      </w:r>
    </w:p>
    <w:p w14:paraId="2FDF3B1B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литературы;</w:t>
      </w:r>
    </w:p>
    <w:p w14:paraId="21EB442A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в выполнении домашних заданий;</w:t>
      </w:r>
    </w:p>
    <w:p w14:paraId="59A2D26D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в самостоятельном изучении отдельных тем или вопросов по учебникам или учебным</w:t>
      </w:r>
    </w:p>
    <w:p w14:paraId="566F9143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пособиям; - в выполнении контрольных мероприятий по дисциплине;</w:t>
      </w:r>
    </w:p>
    <w:p w14:paraId="1124A63D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- в подготовке рефератов.</w:t>
      </w:r>
    </w:p>
    <w:p w14:paraId="460A1F0B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Порядок подготовки к практическим занятиям. Семинарские занятия предназначены для</w:t>
      </w:r>
    </w:p>
    <w:p w14:paraId="0D55BB45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углубленного изучения предмета. Семинары помогают студентам овладеть понятийно-</w:t>
      </w:r>
    </w:p>
    <w:p w14:paraId="2CFE0A7A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терминологическим аппаратом, свободно оперировать им, применять теорию к</w:t>
      </w:r>
    </w:p>
    <w:p w14:paraId="28E4BDF1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практическим приложениям, прививают навыки самостоятельного мышления, устного</w:t>
      </w:r>
    </w:p>
    <w:p w14:paraId="6A57954C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выступления. На семинаре знания, которые получили студенты на лекции и в результате</w:t>
      </w:r>
    </w:p>
    <w:p w14:paraId="3D078124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самостоятельной работы закрепляются, приобретают качественно иное, более</w:t>
      </w:r>
    </w:p>
    <w:p w14:paraId="63F21792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осмысленное содержание расширяются, углубляются.</w:t>
      </w:r>
    </w:p>
    <w:p w14:paraId="597F1F8B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Методические рекомендации для подготовки сообщения.</w:t>
      </w:r>
    </w:p>
    <w:p w14:paraId="7CE9F9B9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Структура устного сообщения:</w:t>
      </w:r>
    </w:p>
    <w:p w14:paraId="371E336E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Структурными элементами сообщения являются: титульный лист, содержание, введение,</w:t>
      </w:r>
    </w:p>
    <w:p w14:paraId="1CA7DB4E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основная часть, заключение, библиографический список. Содержание должно включать</w:t>
      </w:r>
    </w:p>
    <w:p w14:paraId="6E94F8BA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перечень основных структурных элементов сообщения. Во Введении четко</w:t>
      </w:r>
    </w:p>
    <w:p w14:paraId="6416FD04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lastRenderedPageBreak/>
        <w:t>формулируется цель выполнения сообщения и средства достижения ее, актуальность и</w:t>
      </w:r>
    </w:p>
    <w:p w14:paraId="60F56F9F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социальную значимость темы. Основная часть – главный содержательный раздел,</w:t>
      </w:r>
    </w:p>
    <w:p w14:paraId="42C8198D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разбитый на подразделы и пункты в соответствии с составленным планом. Заключение</w:t>
      </w:r>
    </w:p>
    <w:p w14:paraId="11891A8E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содержит обобщающие выводы по теме и личные оценки автора. Библиографический</w:t>
      </w:r>
    </w:p>
    <w:p w14:paraId="53CC7561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список использованных источников должен содержать перечень источников,</w:t>
      </w:r>
    </w:p>
    <w:p w14:paraId="65BFE221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использованных при выполнении сообщения. Источники следует располагать по</w:t>
      </w:r>
    </w:p>
    <w:p w14:paraId="0D52E84E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алфавиту.</w:t>
      </w:r>
    </w:p>
    <w:p w14:paraId="40A6A36C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Порядок представления и защиты письменного сообщения: Завершенное письменное</w:t>
      </w:r>
    </w:p>
    <w:p w14:paraId="53D82AB8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сообщение представляется студентом преподавателю в срок, определенный</w:t>
      </w:r>
    </w:p>
    <w:p w14:paraId="26EBAF6F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преподавателем. Преподаватель анализирует текст, формулирует вопросы по</w:t>
      </w:r>
    </w:p>
    <w:p w14:paraId="3AB5FFF4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содержанию. Рекомендуемый план защиты доклада: Название темы. Краткое изложение</w:t>
      </w:r>
    </w:p>
    <w:p w14:paraId="73290A2E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наиболее интересной информации по теме. Способы и результаты поиска информации</w:t>
      </w:r>
    </w:p>
    <w:p w14:paraId="08787F0D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для выполнения сообщения. Анализ трудностей, с которыми встретились при</w:t>
      </w:r>
    </w:p>
    <w:p w14:paraId="11AEBE69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выполнении работы. Ваше личное отношение к выполненной работе.</w:t>
      </w:r>
    </w:p>
    <w:p w14:paraId="77CB8DD2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Рекомендации по работе с учебной и научной литературой:</w:t>
      </w:r>
    </w:p>
    <w:p w14:paraId="570C9CA9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Приёмами метода анализа научной литературы являются: составление библиографии,</w:t>
      </w:r>
    </w:p>
    <w:p w14:paraId="19E2E47A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аннотирование, конспектирование, реферирование, цитирование, составление плана.</w:t>
      </w:r>
    </w:p>
    <w:p w14:paraId="3063D112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Библиография составляется в алфавитном порядке. Есть требования ГОСТа по</w:t>
      </w:r>
    </w:p>
    <w:p w14:paraId="00587496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составлению библиографии, которые изредка меняются, потому лучше в библиотеке</w:t>
      </w:r>
    </w:p>
    <w:p w14:paraId="5C7D5830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попросить эти требования.</w:t>
      </w:r>
    </w:p>
    <w:p w14:paraId="4FACFE08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Аннотирование – краткое изложение статьи или пособия в несколько строк.</w:t>
      </w:r>
    </w:p>
    <w:p w14:paraId="3A9A63E8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Конспектирование – переложение работы автора своими словами или словами автора в</w:t>
      </w:r>
    </w:p>
    <w:p w14:paraId="4FF77D71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той логической последовательности, которая есть у автора, без высказывания своего</w:t>
      </w:r>
    </w:p>
    <w:p w14:paraId="649440CC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отношения к тем или иным положениям автора.</w:t>
      </w:r>
    </w:p>
    <w:p w14:paraId="2686CFC4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Реферирование – предполагает анализ работы, как и при конспектировании, но можно</w:t>
      </w:r>
    </w:p>
    <w:p w14:paraId="1CDD5D22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изменить логику в зависимости от своих замыслов и обязательно высказывание своих</w:t>
      </w:r>
    </w:p>
    <w:p w14:paraId="734AAD67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мыслей и мнений о тех или иных положениях автора.</w:t>
      </w:r>
    </w:p>
    <w:p w14:paraId="12EB3046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Цитирование – если цитируются какие-то мысли, даже если они не дословные, ссылка на</w:t>
      </w:r>
    </w:p>
    <w:p w14:paraId="63A7979D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автора работы обязательна. Если цитируются точные слова автора, то их надо брать в</w:t>
      </w:r>
    </w:p>
    <w:p w14:paraId="2F7045FE" w14:textId="5B8B6591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кавычки.</w:t>
      </w:r>
    </w:p>
    <w:p w14:paraId="0DC442E5" w14:textId="3D470F2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</w:p>
    <w:p w14:paraId="6A1D1B57" w14:textId="79AEC014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</w:p>
    <w:p w14:paraId="400BB98D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</w:p>
    <w:p w14:paraId="0139E098" w14:textId="77777777" w:rsidR="00855F62" w:rsidRDefault="00855F62" w:rsidP="00855F62">
      <w:pPr>
        <w:widowControl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>Разработчик/группа разработчиков: Нефедова А. С. - доцент</w:t>
      </w:r>
    </w:p>
    <w:sectPr w:rsidR="0085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A1C8B" w14:textId="77777777" w:rsidR="0029403B" w:rsidRDefault="0029403B" w:rsidP="00654A91">
      <w:r>
        <w:separator/>
      </w:r>
    </w:p>
  </w:endnote>
  <w:endnote w:type="continuationSeparator" w:id="0">
    <w:p w14:paraId="72C601DE" w14:textId="77777777" w:rsidR="0029403B" w:rsidRDefault="0029403B" w:rsidP="0065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731DD" w14:textId="77777777" w:rsidR="0029403B" w:rsidRDefault="0029403B" w:rsidP="00654A91">
      <w:r>
        <w:separator/>
      </w:r>
    </w:p>
  </w:footnote>
  <w:footnote w:type="continuationSeparator" w:id="0">
    <w:p w14:paraId="4821BF6D" w14:textId="77777777" w:rsidR="0029403B" w:rsidRDefault="0029403B" w:rsidP="0065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885"/>
    <w:multiLevelType w:val="hybridMultilevel"/>
    <w:tmpl w:val="ED18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18B3"/>
    <w:multiLevelType w:val="hybridMultilevel"/>
    <w:tmpl w:val="7B4483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44398B"/>
    <w:multiLevelType w:val="hybridMultilevel"/>
    <w:tmpl w:val="A4D85EB6"/>
    <w:lvl w:ilvl="0" w:tplc="8E4450FA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66846"/>
    <w:multiLevelType w:val="hybridMultilevel"/>
    <w:tmpl w:val="13A4D7D6"/>
    <w:lvl w:ilvl="0" w:tplc="7EF61C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2F23FD"/>
    <w:multiLevelType w:val="hybridMultilevel"/>
    <w:tmpl w:val="7C183DA4"/>
    <w:lvl w:ilvl="0" w:tplc="27D0CE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69EA"/>
    <w:multiLevelType w:val="hybridMultilevel"/>
    <w:tmpl w:val="A032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71B0F"/>
    <w:multiLevelType w:val="hybridMultilevel"/>
    <w:tmpl w:val="1F3C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454B3"/>
    <w:multiLevelType w:val="hybridMultilevel"/>
    <w:tmpl w:val="1F2888D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CB4A5D"/>
    <w:multiLevelType w:val="multilevel"/>
    <w:tmpl w:val="A3CA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AB1D89"/>
    <w:multiLevelType w:val="hybridMultilevel"/>
    <w:tmpl w:val="A976C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702CA"/>
    <w:multiLevelType w:val="hybridMultilevel"/>
    <w:tmpl w:val="4640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441AA"/>
    <w:multiLevelType w:val="hybridMultilevel"/>
    <w:tmpl w:val="2962EB4A"/>
    <w:lvl w:ilvl="0" w:tplc="1A06C3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65528"/>
    <w:multiLevelType w:val="hybridMultilevel"/>
    <w:tmpl w:val="A032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C613A"/>
    <w:multiLevelType w:val="hybridMultilevel"/>
    <w:tmpl w:val="5650AAE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4C940D9"/>
    <w:multiLevelType w:val="hybridMultilevel"/>
    <w:tmpl w:val="00D09A4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A534BB6"/>
    <w:multiLevelType w:val="hybridMultilevel"/>
    <w:tmpl w:val="2BC0DD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E00EB"/>
    <w:multiLevelType w:val="hybridMultilevel"/>
    <w:tmpl w:val="2D46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5A0A"/>
    <w:multiLevelType w:val="hybridMultilevel"/>
    <w:tmpl w:val="B0C4CA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40E26BCD"/>
    <w:multiLevelType w:val="multilevel"/>
    <w:tmpl w:val="7B0E24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7E5B93"/>
    <w:multiLevelType w:val="hybridMultilevel"/>
    <w:tmpl w:val="B4CEF3E2"/>
    <w:lvl w:ilvl="0" w:tplc="F0A471E2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47F42"/>
    <w:multiLevelType w:val="hybridMultilevel"/>
    <w:tmpl w:val="9D3E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D116E"/>
    <w:multiLevelType w:val="hybridMultilevel"/>
    <w:tmpl w:val="D416EC0C"/>
    <w:lvl w:ilvl="0" w:tplc="AE68751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375F5B"/>
    <w:multiLevelType w:val="hybridMultilevel"/>
    <w:tmpl w:val="E8CA4BA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F3112"/>
    <w:multiLevelType w:val="hybridMultilevel"/>
    <w:tmpl w:val="2BC0DD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54D6B"/>
    <w:multiLevelType w:val="hybridMultilevel"/>
    <w:tmpl w:val="1B28122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CBC6F15"/>
    <w:multiLevelType w:val="hybridMultilevel"/>
    <w:tmpl w:val="B2DAC162"/>
    <w:lvl w:ilvl="0" w:tplc="3670D7F0">
      <w:start w:val="1"/>
      <w:numFmt w:val="decimal"/>
      <w:lvlText w:val="%1."/>
      <w:lvlJc w:val="left"/>
      <w:pPr>
        <w:ind w:left="1455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 w15:restartNumberingAfterBreak="0">
    <w:nsid w:val="65B51A7C"/>
    <w:multiLevelType w:val="hybridMultilevel"/>
    <w:tmpl w:val="015C6248"/>
    <w:lvl w:ilvl="0" w:tplc="EC644B46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8F13620"/>
    <w:multiLevelType w:val="hybridMultilevel"/>
    <w:tmpl w:val="E2E29C26"/>
    <w:lvl w:ilvl="0" w:tplc="29F037D2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8330C"/>
    <w:multiLevelType w:val="hybridMultilevel"/>
    <w:tmpl w:val="FF48080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70D56D1B"/>
    <w:multiLevelType w:val="hybridMultilevel"/>
    <w:tmpl w:val="EC4A64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02854"/>
    <w:multiLevelType w:val="hybridMultilevel"/>
    <w:tmpl w:val="62085252"/>
    <w:lvl w:ilvl="0" w:tplc="A8E83636">
      <w:start w:val="4"/>
      <w:numFmt w:val="decimal"/>
      <w:lvlText w:val="%1."/>
      <w:lvlJc w:val="left"/>
      <w:pPr>
        <w:ind w:left="720" w:hanging="360"/>
      </w:pPr>
      <w:rPr>
        <w:rFonts w:eastAsiaTheme="minorHAnsi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348F0"/>
    <w:multiLevelType w:val="hybridMultilevel"/>
    <w:tmpl w:val="A032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7AAF"/>
    <w:multiLevelType w:val="hybridMultilevel"/>
    <w:tmpl w:val="EC200C82"/>
    <w:lvl w:ilvl="0" w:tplc="52701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35788422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EF3F6F"/>
    <w:multiLevelType w:val="hybridMultilevel"/>
    <w:tmpl w:val="323ED440"/>
    <w:lvl w:ilvl="0" w:tplc="DA86DC1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E750FB"/>
    <w:multiLevelType w:val="hybridMultilevel"/>
    <w:tmpl w:val="2BC0DD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172A6"/>
    <w:multiLevelType w:val="hybridMultilevel"/>
    <w:tmpl w:val="39B8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3"/>
  </w:num>
  <w:num w:numId="13">
    <w:abstractNumId w:val="3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1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0"/>
  </w:num>
  <w:num w:numId="22">
    <w:abstractNumId w:val="12"/>
  </w:num>
  <w:num w:numId="23">
    <w:abstractNumId w:val="5"/>
  </w:num>
  <w:num w:numId="24">
    <w:abstractNumId w:val="15"/>
  </w:num>
  <w:num w:numId="25">
    <w:abstractNumId w:val="23"/>
  </w:num>
  <w:num w:numId="26">
    <w:abstractNumId w:val="29"/>
  </w:num>
  <w:num w:numId="27">
    <w:abstractNumId w:val="13"/>
  </w:num>
  <w:num w:numId="28">
    <w:abstractNumId w:val="34"/>
  </w:num>
  <w:num w:numId="29">
    <w:abstractNumId w:val="3"/>
  </w:num>
  <w:num w:numId="30">
    <w:abstractNumId w:val="14"/>
  </w:num>
  <w:num w:numId="31">
    <w:abstractNumId w:val="24"/>
  </w:num>
  <w:num w:numId="32">
    <w:abstractNumId w:val="28"/>
  </w:num>
  <w:num w:numId="33">
    <w:abstractNumId w:val="17"/>
  </w:num>
  <w:num w:numId="34">
    <w:abstractNumId w:val="32"/>
  </w:num>
  <w:num w:numId="35">
    <w:abstractNumId w:val="21"/>
  </w:num>
  <w:num w:numId="36">
    <w:abstractNumId w:val="7"/>
  </w:num>
  <w:num w:numId="37">
    <w:abstractNumId w:val="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21F"/>
    <w:rsid w:val="00036082"/>
    <w:rsid w:val="00040259"/>
    <w:rsid w:val="00066B23"/>
    <w:rsid w:val="000A5230"/>
    <w:rsid w:val="000B7C53"/>
    <w:rsid w:val="000C0AEB"/>
    <w:rsid w:val="000F25B1"/>
    <w:rsid w:val="0012667E"/>
    <w:rsid w:val="001757FC"/>
    <w:rsid w:val="0018406A"/>
    <w:rsid w:val="00197B7E"/>
    <w:rsid w:val="001B310A"/>
    <w:rsid w:val="00266863"/>
    <w:rsid w:val="0029403B"/>
    <w:rsid w:val="00294AF0"/>
    <w:rsid w:val="00337066"/>
    <w:rsid w:val="00390474"/>
    <w:rsid w:val="003B4401"/>
    <w:rsid w:val="00423FA0"/>
    <w:rsid w:val="00484DEB"/>
    <w:rsid w:val="004B52F4"/>
    <w:rsid w:val="00541223"/>
    <w:rsid w:val="00544B85"/>
    <w:rsid w:val="00571E42"/>
    <w:rsid w:val="006437C5"/>
    <w:rsid w:val="00654A91"/>
    <w:rsid w:val="006B1004"/>
    <w:rsid w:val="006B4258"/>
    <w:rsid w:val="006B4C1C"/>
    <w:rsid w:val="006C3D89"/>
    <w:rsid w:val="00727972"/>
    <w:rsid w:val="00734A0E"/>
    <w:rsid w:val="00782120"/>
    <w:rsid w:val="007B0703"/>
    <w:rsid w:val="0082792A"/>
    <w:rsid w:val="00855F62"/>
    <w:rsid w:val="008873DC"/>
    <w:rsid w:val="008C5258"/>
    <w:rsid w:val="008E5CC3"/>
    <w:rsid w:val="00952407"/>
    <w:rsid w:val="009579D0"/>
    <w:rsid w:val="00965773"/>
    <w:rsid w:val="0096710F"/>
    <w:rsid w:val="009D22D3"/>
    <w:rsid w:val="009F39F6"/>
    <w:rsid w:val="00A202F7"/>
    <w:rsid w:val="00AA121F"/>
    <w:rsid w:val="00AA4816"/>
    <w:rsid w:val="00AC07DC"/>
    <w:rsid w:val="00AC5115"/>
    <w:rsid w:val="00AC6594"/>
    <w:rsid w:val="00B84BC0"/>
    <w:rsid w:val="00BE1BAB"/>
    <w:rsid w:val="00C4208C"/>
    <w:rsid w:val="00C848F9"/>
    <w:rsid w:val="00C86D7F"/>
    <w:rsid w:val="00CA30D0"/>
    <w:rsid w:val="00CB7794"/>
    <w:rsid w:val="00CD6170"/>
    <w:rsid w:val="00CE3069"/>
    <w:rsid w:val="00D52D53"/>
    <w:rsid w:val="00D65EDD"/>
    <w:rsid w:val="00D75256"/>
    <w:rsid w:val="00D7540B"/>
    <w:rsid w:val="00D92FED"/>
    <w:rsid w:val="00E75AA8"/>
    <w:rsid w:val="00FE1DEB"/>
    <w:rsid w:val="00F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5842"/>
  <w15:docId w15:val="{95C510B0-05A4-48A3-9B32-F3EB4ACF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4A9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54A91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654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654A91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654A9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654A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654A91"/>
    <w:rPr>
      <w:vertAlign w:val="superscript"/>
    </w:rPr>
  </w:style>
  <w:style w:type="character" w:customStyle="1" w:styleId="b-serp-urlitem">
    <w:name w:val="b-serp-url__item"/>
    <w:basedOn w:val="a0"/>
    <w:rsid w:val="00654A91"/>
  </w:style>
  <w:style w:type="character" w:customStyle="1" w:styleId="apple-converted-space">
    <w:name w:val="apple-converted-space"/>
    <w:basedOn w:val="a0"/>
    <w:rsid w:val="00654A91"/>
  </w:style>
  <w:style w:type="table" w:styleId="aa">
    <w:name w:val="Table Grid"/>
    <w:basedOn w:val="a1"/>
    <w:uiPriority w:val="59"/>
    <w:rsid w:val="00654A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654A9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54A91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39F6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F39F6"/>
    <w:rPr>
      <w:rFonts w:eastAsiaTheme="minorEastAsia"/>
      <w:lang w:eastAsia="ru-RU"/>
    </w:rPr>
  </w:style>
  <w:style w:type="paragraph" w:styleId="af">
    <w:name w:val="Title"/>
    <w:basedOn w:val="a"/>
    <w:link w:val="af0"/>
    <w:qFormat/>
    <w:rsid w:val="006B1004"/>
    <w:pPr>
      <w:widowControl/>
      <w:shd w:val="clear" w:color="auto" w:fill="FFFFFF"/>
      <w:ind w:firstLine="709"/>
      <w:jc w:val="center"/>
    </w:pPr>
    <w:rPr>
      <w:rFonts w:eastAsia="Times New Roman"/>
      <w:b/>
      <w:bCs/>
      <w:color w:val="000000"/>
      <w:sz w:val="28"/>
      <w:szCs w:val="28"/>
      <w:lang w:eastAsia="ru-RU"/>
    </w:rPr>
  </w:style>
  <w:style w:type="character" w:customStyle="1" w:styleId="af0">
    <w:name w:val="Заголовок Знак"/>
    <w:basedOn w:val="a0"/>
    <w:link w:val="af"/>
    <w:rsid w:val="006B100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B62-E7AB-4801-86FB-2D7E207C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Рыжова Нина Ивановна</dc:creator>
  <cp:lastModifiedBy>Виктор</cp:lastModifiedBy>
  <cp:revision>31</cp:revision>
  <dcterms:created xsi:type="dcterms:W3CDTF">2018-11-06T07:14:00Z</dcterms:created>
  <dcterms:modified xsi:type="dcterms:W3CDTF">2019-11-15T07:07:00Z</dcterms:modified>
</cp:coreProperties>
</file>