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03B0E517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113774" w:rsidRPr="00113774">
        <w:rPr>
          <w:sz w:val="28"/>
          <w:szCs w:val="28"/>
        </w:rPr>
        <w:t>Страхование в сервисе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56B48D0F" w:rsidR="0026168B" w:rsidRDefault="0026168B" w:rsidP="0026168B">
      <w:pPr>
        <w:spacing w:line="360" w:lineRule="auto"/>
        <w:rPr>
          <w:sz w:val="28"/>
          <w:szCs w:val="28"/>
        </w:rPr>
      </w:pPr>
    </w:p>
    <w:p w14:paraId="67945788" w14:textId="40EEE981" w:rsidR="00420A55" w:rsidRDefault="00420A55" w:rsidP="0026168B">
      <w:pPr>
        <w:spacing w:line="360" w:lineRule="auto"/>
        <w:rPr>
          <w:sz w:val="28"/>
          <w:szCs w:val="28"/>
        </w:rPr>
      </w:pPr>
    </w:p>
    <w:p w14:paraId="2880BF53" w14:textId="77777777" w:rsidR="00420A55" w:rsidRDefault="00420A55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2FBF1814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Общая тру</w:t>
      </w:r>
      <w:r w:rsidR="003B12CD">
        <w:rPr>
          <w:sz w:val="28"/>
          <w:szCs w:val="28"/>
        </w:rPr>
        <w:t>доемкость дисциплины (модуля) –</w:t>
      </w:r>
      <w:r w:rsidRPr="0026168B">
        <w:rPr>
          <w:sz w:val="28"/>
          <w:szCs w:val="28"/>
        </w:rPr>
        <w:t xml:space="preserve"> </w:t>
      </w:r>
      <w:r w:rsidR="00113774">
        <w:rPr>
          <w:sz w:val="28"/>
          <w:szCs w:val="28"/>
        </w:rPr>
        <w:t>3</w:t>
      </w:r>
      <w:r w:rsidR="00420A55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зачетных единиц.</w:t>
      </w:r>
    </w:p>
    <w:p w14:paraId="6C675EEE" w14:textId="510B7E9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420A55">
        <w:rPr>
          <w:sz w:val="28"/>
          <w:szCs w:val="28"/>
        </w:rPr>
        <w:t>,</w:t>
      </w:r>
      <w:r w:rsidR="00113774">
        <w:rPr>
          <w:sz w:val="28"/>
          <w:szCs w:val="28"/>
        </w:rPr>
        <w:t xml:space="preserve"> </w:t>
      </w:r>
      <w:r w:rsidR="00420A55">
        <w:rPr>
          <w:sz w:val="28"/>
          <w:szCs w:val="28"/>
        </w:rPr>
        <w:t>реферат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0EB8D905" w:rsidR="00654A91" w:rsidRPr="0026168B" w:rsidRDefault="00654A91" w:rsidP="00420A5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3B12CD">
        <w:rPr>
          <w:sz w:val="28"/>
          <w:szCs w:val="28"/>
        </w:rPr>
        <w:t xml:space="preserve">10 </w:t>
      </w:r>
      <w:r w:rsidRPr="0026168B">
        <w:rPr>
          <w:sz w:val="28"/>
          <w:szCs w:val="28"/>
        </w:rPr>
        <w:t>семестре – зачет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39F43E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6D4EC6CC" w14:textId="6CF48567" w:rsidR="00D96079" w:rsidRPr="00D96079" w:rsidRDefault="00D96079" w:rsidP="00D96079">
      <w:pPr>
        <w:spacing w:line="360" w:lineRule="auto"/>
        <w:rPr>
          <w:sz w:val="28"/>
          <w:szCs w:val="28"/>
        </w:rPr>
      </w:pPr>
      <w:r w:rsidRPr="00D9607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</w:t>
      </w:r>
      <w:r w:rsidRPr="00D96079">
        <w:rPr>
          <w:sz w:val="28"/>
          <w:szCs w:val="28"/>
        </w:rPr>
        <w:t xml:space="preserve"> Сущность и специфика страхования в</w:t>
      </w:r>
    </w:p>
    <w:p w14:paraId="022D69FD" w14:textId="17FC1F53" w:rsidR="00D96079" w:rsidRPr="00D96079" w:rsidRDefault="00D96079" w:rsidP="00D96079">
      <w:pPr>
        <w:spacing w:line="360" w:lineRule="auto"/>
        <w:ind w:firstLine="709"/>
        <w:rPr>
          <w:sz w:val="28"/>
          <w:szCs w:val="28"/>
        </w:rPr>
      </w:pPr>
      <w:r w:rsidRPr="00D96079">
        <w:rPr>
          <w:sz w:val="28"/>
          <w:szCs w:val="28"/>
        </w:rPr>
        <w:t xml:space="preserve">туризме. </w:t>
      </w:r>
    </w:p>
    <w:p w14:paraId="2347B55A" w14:textId="0EEAD9FD" w:rsidR="00D96079" w:rsidRPr="00D96079" w:rsidRDefault="00D96079" w:rsidP="00D96079">
      <w:pPr>
        <w:spacing w:line="360" w:lineRule="auto"/>
        <w:rPr>
          <w:sz w:val="28"/>
          <w:szCs w:val="28"/>
        </w:rPr>
      </w:pPr>
      <w:r w:rsidRPr="00D9607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</w:t>
      </w:r>
      <w:r w:rsidRPr="00D96079">
        <w:rPr>
          <w:sz w:val="28"/>
          <w:szCs w:val="28"/>
        </w:rPr>
        <w:t xml:space="preserve">Личное страхование туристов. </w:t>
      </w:r>
    </w:p>
    <w:p w14:paraId="1104F825" w14:textId="7A75A93F" w:rsidR="00D96079" w:rsidRPr="00D96079" w:rsidRDefault="00D96079" w:rsidP="00D96079">
      <w:pPr>
        <w:spacing w:line="360" w:lineRule="auto"/>
        <w:rPr>
          <w:sz w:val="28"/>
          <w:szCs w:val="28"/>
        </w:rPr>
      </w:pPr>
      <w:r w:rsidRPr="00D9607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</w:t>
      </w:r>
      <w:r w:rsidRPr="00D96079">
        <w:rPr>
          <w:sz w:val="28"/>
          <w:szCs w:val="28"/>
        </w:rPr>
        <w:t xml:space="preserve"> Имущественное страхование в сфере</w:t>
      </w:r>
    </w:p>
    <w:p w14:paraId="06B061A3" w14:textId="62B97B60" w:rsidR="00D96079" w:rsidRPr="00D96079" w:rsidRDefault="00D96079" w:rsidP="00D96079">
      <w:pPr>
        <w:spacing w:line="360" w:lineRule="auto"/>
        <w:ind w:firstLine="709"/>
        <w:rPr>
          <w:sz w:val="28"/>
          <w:szCs w:val="28"/>
        </w:rPr>
      </w:pPr>
      <w:r w:rsidRPr="00D96079">
        <w:rPr>
          <w:sz w:val="28"/>
          <w:szCs w:val="28"/>
        </w:rPr>
        <w:t xml:space="preserve">туризма </w:t>
      </w:r>
    </w:p>
    <w:p w14:paraId="379E548D" w14:textId="681DFFB8" w:rsidR="00D96079" w:rsidRPr="00D96079" w:rsidRDefault="00D96079" w:rsidP="00D96079">
      <w:pPr>
        <w:spacing w:line="360" w:lineRule="auto"/>
        <w:rPr>
          <w:sz w:val="28"/>
          <w:szCs w:val="28"/>
        </w:rPr>
      </w:pPr>
      <w:r w:rsidRPr="00D96079">
        <w:rPr>
          <w:sz w:val="28"/>
          <w:szCs w:val="28"/>
        </w:rPr>
        <w:t xml:space="preserve">4  </w:t>
      </w:r>
      <w:r>
        <w:rPr>
          <w:sz w:val="28"/>
          <w:szCs w:val="28"/>
        </w:rPr>
        <w:t xml:space="preserve">     </w:t>
      </w:r>
      <w:r w:rsidRPr="00D96079">
        <w:rPr>
          <w:sz w:val="28"/>
          <w:szCs w:val="28"/>
        </w:rPr>
        <w:t>Правовое регулирование отношений в</w:t>
      </w:r>
    </w:p>
    <w:p w14:paraId="501E70C0" w14:textId="61E81A52" w:rsidR="00D96079" w:rsidRPr="00D96079" w:rsidRDefault="00D96079" w:rsidP="00D96079">
      <w:pPr>
        <w:spacing w:line="360" w:lineRule="auto"/>
        <w:ind w:firstLine="709"/>
        <w:rPr>
          <w:sz w:val="28"/>
          <w:szCs w:val="28"/>
        </w:rPr>
      </w:pPr>
      <w:r w:rsidRPr="00D96079">
        <w:rPr>
          <w:sz w:val="28"/>
          <w:szCs w:val="28"/>
        </w:rPr>
        <w:t xml:space="preserve">сфере страхования туризма </w:t>
      </w: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0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0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114FB904" w:rsidR="00B44640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4640">
        <w:rPr>
          <w:b/>
          <w:sz w:val="28"/>
          <w:szCs w:val="28"/>
        </w:rPr>
        <w:t>ачет</w:t>
      </w:r>
    </w:p>
    <w:p w14:paraId="3C430648" w14:textId="77777777" w:rsidR="00795BFB" w:rsidRPr="00795BFB" w:rsidRDefault="00795BFB" w:rsidP="00795BFB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795BFB">
        <w:rPr>
          <w:rFonts w:eastAsia="Times New Roman"/>
          <w:b/>
          <w:i/>
          <w:iCs/>
          <w:sz w:val="28"/>
          <w:szCs w:val="28"/>
          <w:lang w:eastAsia="ru-RU"/>
        </w:rPr>
        <w:t>Вопросы к зачету по дисциплине</w:t>
      </w:r>
    </w:p>
    <w:p w14:paraId="4A409F20" w14:textId="0DF96351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58CBAF4" w14:textId="77777777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Учебно-методическое и информационное обеспечение дисциплины</w:t>
      </w:r>
    </w:p>
    <w:p w14:paraId="42ECFD3B" w14:textId="3B4FDEAF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bookmarkStart w:id="1" w:name="_GoBack"/>
      <w:bookmarkEnd w:id="1"/>
      <w:r>
        <w:rPr>
          <w:rFonts w:ascii="Arial-BoldMT" w:eastAsiaTheme="minorHAnsi" w:hAnsi="Arial-BoldMT" w:cs="Arial-BoldMT"/>
          <w:b/>
          <w:bCs/>
          <w:sz w:val="22"/>
          <w:szCs w:val="22"/>
        </w:rPr>
        <w:t>Основная литература</w:t>
      </w:r>
    </w:p>
    <w:p w14:paraId="18BB8B11" w14:textId="48DF586B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6DD2BB5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Черникова, Л.И. Страхование и риски в туризме : учеб. пособие / Черникова Людмила</w:t>
      </w:r>
    </w:p>
    <w:p w14:paraId="486A640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Ивановна. - Москва : Академия, 2010. - 160 с.</w:t>
      </w:r>
    </w:p>
    <w:p w14:paraId="348C55F5" w14:textId="0E575EDF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06CA63A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Вяткин, Валерий Нурович. Риск-менеджмент : Учебник / Вяткин Валерий Нурович;</w:t>
      </w:r>
    </w:p>
    <w:p w14:paraId="1D5EF59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Вяткин В.Н., Гамза В.А., Маевский Ф.В. - 2-е изд. - М.: Издательство Юрайт, 2017. - 365.</w:t>
      </w:r>
    </w:p>
    <w:p w14:paraId="5F003A2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http://www.biblio-online.ru/book/4627F69F-8A78-4F2B-BA77-0FBA1599D0AC</w:t>
      </w:r>
    </w:p>
    <w:p w14:paraId="26C2FE7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Гэлаи, Дэн. Основы риск-менеджмента / Гэлаи Дэн ; Гэлаи Д., Кроуи М., Минасян В.Б.,</w:t>
      </w:r>
    </w:p>
    <w:p w14:paraId="21AA274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Марк Р. - М. : Издательство Юрайт, 2017. - 390. http://www.biblio-online.ru/book/B09D2080-</w:t>
      </w:r>
    </w:p>
    <w:p w14:paraId="17B294A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475C-4D6A-A567-EC01EE10B8CD</w:t>
      </w:r>
    </w:p>
    <w:p w14:paraId="38FDC92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 Мазаева, Марина Владимировна. Страхование : Учебное пособие / Мазаева Марина</w:t>
      </w:r>
    </w:p>
    <w:p w14:paraId="7B1A81A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Владимировна; Мазаева М.В. - М. : Издательство Юрайт, 2017. - 136. http://www.biblioonline.</w:t>
      </w:r>
    </w:p>
    <w:p w14:paraId="42ECF57B" w14:textId="77777777" w:rsidR="00763B95" w:rsidRP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63B95">
        <w:rPr>
          <w:rFonts w:ascii="ArialMT" w:eastAsiaTheme="minorHAnsi" w:hAnsi="ArialMT" w:cs="ArialMT"/>
          <w:sz w:val="22"/>
          <w:szCs w:val="22"/>
          <w:lang w:val="en-US"/>
        </w:rPr>
        <w:lastRenderedPageBreak/>
        <w:t>ru/book/D97D3DF5-5BF3-4C34-8669-593B205DEF37</w:t>
      </w:r>
    </w:p>
    <w:p w14:paraId="1792357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4. Орланюк-Малицкая, Лариса Алексеевна. Страхование. Практикум : Учебное пособие /</w:t>
      </w:r>
    </w:p>
    <w:p w14:paraId="5F190E0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Орланюк-Малицкая Лариса Алексеевна; Орланюк-Малицкая Л.А. - отв. ред., Янова С.Ю. -</w:t>
      </w:r>
    </w:p>
    <w:p w14:paraId="5F3B5A6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отв. ред. - М. : Издательство Юрайт, 2017. - 575. http://www.biblio-online.ru/book/925D6A78-</w:t>
      </w:r>
    </w:p>
    <w:p w14:paraId="030764E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F5DF-4B7C-B63A-DEA442C2ACC3</w:t>
      </w:r>
    </w:p>
    <w:p w14:paraId="4DB5C834" w14:textId="5DBF48C4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Дополнительная литература</w:t>
      </w:r>
    </w:p>
    <w:p w14:paraId="51CE6323" w14:textId="75509EF5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75BE03F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Боголюбов, В.С. Экономическая оценка инвестиций в развитие туризма : учеб. пособие</w:t>
      </w:r>
    </w:p>
    <w:p w14:paraId="15AA004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/ Боголюбов Валерий Сергеевич, Быстров Сергей Александрович, Боголюбова Светлана</w:t>
      </w:r>
    </w:p>
    <w:p w14:paraId="35DA7C6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Анатольевна. - Москва : Академия, 2009. - 272 с.</w:t>
      </w:r>
    </w:p>
    <w:p w14:paraId="19E2C9D1" w14:textId="30EF0C80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2C65275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Архипов, А.П. Социальное страхование: Учебник и практикум / Архипов Александр</w:t>
      </w:r>
    </w:p>
    <w:p w14:paraId="3FA2712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Петрович; Архипов А.П. - 2-е изд. - М.: Издательство Юрайт, 2017. - 301. http://www.biblioonline.</w:t>
      </w:r>
    </w:p>
    <w:p w14:paraId="55DC6C8A" w14:textId="77777777" w:rsidR="00763B95" w:rsidRP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63B95">
        <w:rPr>
          <w:rFonts w:ascii="ArialMT" w:eastAsiaTheme="minorHAnsi" w:hAnsi="ArialMT" w:cs="ArialMT"/>
          <w:sz w:val="22"/>
          <w:szCs w:val="22"/>
          <w:lang w:val="en-US"/>
        </w:rPr>
        <w:t>ru/book/03176220-D669-4F3A-8D23-7FF18EE39E70</w:t>
      </w:r>
    </w:p>
    <w:p w14:paraId="043CD5E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Ермасов, С.В. Страхование: Учебник для бакалавров / Ермасов Сергей Викторович;</w:t>
      </w:r>
    </w:p>
    <w:p w14:paraId="2CE5FA3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Ермасов С.В., Ермасова Н.Б. - 5-е изд. - М. : Издательство Юрайт, 2016. - 791.</w:t>
      </w:r>
    </w:p>
    <w:p w14:paraId="0DBD1C4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http://www.biblio-online.ru/book/A7BE10E7-AF59-498D-BD13-20E5FAAA6FC2</w:t>
      </w:r>
    </w:p>
    <w:p w14:paraId="2AF177E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 Тарасова, Ю.А. Страхование: Учебник и практикум / Тарасова Юлия Александровна;</w:t>
      </w:r>
    </w:p>
    <w:p w14:paraId="0C928D2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Тарасова Ю.А. - М. : Издательство Юрайт, 2017. - 236. http://www.biblioonline.</w:t>
      </w:r>
    </w:p>
    <w:p w14:paraId="6D3EB529" w14:textId="77777777" w:rsidR="00763B95" w:rsidRP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63B95">
        <w:rPr>
          <w:rFonts w:ascii="ArialMT" w:eastAsiaTheme="minorHAnsi" w:hAnsi="ArialMT" w:cs="ArialMT"/>
          <w:sz w:val="22"/>
          <w:szCs w:val="22"/>
          <w:lang w:val="en-US"/>
        </w:rPr>
        <w:t>ru/book/47EFD1BE-5F3C-46CB-8CE3-AC34D32B0E48</w:t>
      </w:r>
    </w:p>
    <w:p w14:paraId="19B8E07B" w14:textId="08991F40" w:rsidR="00763B95" w:rsidRDefault="00763B95" w:rsidP="00763B95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6488887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https://e.lanbook.com/ Электронно-библиотечная система «Издательство «Лань».</w:t>
      </w:r>
    </w:p>
    <w:p w14:paraId="64E7A5B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https://www.biblio-online.ru/ Электронно-библиотечная система «Юрайт»</w:t>
      </w:r>
    </w:p>
    <w:p w14:paraId="25CCC2E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http://www.studentlibrary.ru/ Электронно-библиотечная система «Консультант студента»</w:t>
      </w:r>
    </w:p>
    <w:p w14:paraId="3B5D1F6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http://www.trmost.com/ Электронно-библиотечная система «Троицкий мост»</w:t>
      </w:r>
    </w:p>
    <w:p w14:paraId="7E8BBC2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http://diss.rsl.ru/ Электронная библиотека диссертаций Российской государственной</w:t>
      </w:r>
    </w:p>
    <w:p w14:paraId="51BE851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библиотеки.</w:t>
      </w:r>
    </w:p>
    <w:p w14:paraId="15051B6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https://elibrary.ru/ Научная электронная библиотека eLIBRARY.RU</w:t>
      </w:r>
    </w:p>
    <w:p w14:paraId="6800730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http://www.edu.ru Федеральный портал «Российское образование»</w:t>
      </w:r>
    </w:p>
    <w:p w14:paraId="7448F31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http://ecsocman.hse.ru/ Федеральный образовательный портал «Экономика, социология,</w:t>
      </w:r>
    </w:p>
    <w:p w14:paraId="2DA35BC7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менеджмент»</w:t>
      </w:r>
    </w:p>
    <w:p w14:paraId="6F04BCA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http://vestniknews.ru Вестник образования России</w:t>
      </w:r>
    </w:p>
    <w:p w14:paraId="23C5567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http://www.glossary.ru/ Тематические толковые словари</w:t>
      </w:r>
    </w:p>
    <w:p w14:paraId="6491DA8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https://dic.academic.ru/ Словари и энциклопедии</w:t>
      </w:r>
    </w:p>
    <w:p w14:paraId="4A79771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http://www.nlr.ru/ Российская национальная библиотека</w:t>
      </w:r>
    </w:p>
    <w:p w14:paraId="30D96A9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https://www.prlib.ru/ Президентская библиотека им. Б.Н. Ельцина</w:t>
      </w:r>
    </w:p>
    <w:p w14:paraId="1FDC0605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http://www.rgub.ru/ Российская государственная библиотека для молодежи</w:t>
      </w:r>
    </w:p>
    <w:p w14:paraId="56DFA06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http://www.shpl.ru/ Государственная публичная историческая библиотека России</w:t>
      </w:r>
    </w:p>
    <w:p w14:paraId="5C190D7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http://www.gpntb.ru/ Государственная публичная научно-техническая библиотека России</w:t>
      </w:r>
    </w:p>
    <w:p w14:paraId="4826991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http://www.gnpbu.ru/ Государственная научная педагогическая библиотека им. Ушинского</w:t>
      </w:r>
    </w:p>
    <w:p w14:paraId="0BCB37A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http://www.rasl.ru/ Библиотека Российской Академии наук</w:t>
      </w:r>
    </w:p>
    <w:p w14:paraId="0E22118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http://www.benran.ru/ Библиотека по естественным наукам</w:t>
      </w:r>
    </w:p>
    <w:p w14:paraId="4C06388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http://rvb.ru/ Русская виртуальная библиотека</w:t>
      </w:r>
    </w:p>
    <w:p w14:paraId="25B4B6B8" w14:textId="381B40FE" w:rsidR="00763B95" w:rsidRDefault="00763B95" w:rsidP="00763B95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Перечень программного обеспечения</w:t>
      </w:r>
    </w:p>
    <w:p w14:paraId="20D2727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общего назначения: ОС Microsoft Windows, Microsoft Office,</w:t>
      </w:r>
    </w:p>
    <w:p w14:paraId="447EB705" w14:textId="77777777" w:rsidR="00763B95" w:rsidRP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763B95">
        <w:rPr>
          <w:rFonts w:ascii="ArialMT" w:eastAsiaTheme="minorHAnsi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eastAsiaTheme="minorHAnsi" w:hAnsi="ArialMT" w:cs="ArialMT"/>
          <w:sz w:val="22"/>
          <w:szCs w:val="22"/>
        </w:rPr>
        <w:t>АИБС</w:t>
      </w:r>
    </w:p>
    <w:p w14:paraId="4C400897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"МегаПро".</w:t>
      </w:r>
    </w:p>
    <w:p w14:paraId="4F96778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специального назначения:</w:t>
      </w:r>
    </w:p>
    <w:p w14:paraId="5A743462" w14:textId="1A3681B8" w:rsidR="00763B95" w:rsidRDefault="00763B95" w:rsidP="00763B95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Материально-техническое обеспечение дисциплины</w:t>
      </w:r>
    </w:p>
    <w:p w14:paraId="370A723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26CD517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14-100.</w:t>
      </w:r>
    </w:p>
    <w:p w14:paraId="2DBA609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6218B3C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68B5F69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27C0FCA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работы.</w:t>
      </w:r>
    </w:p>
    <w:p w14:paraId="31A8922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 Доска аудиторная меловая.</w:t>
      </w:r>
    </w:p>
    <w:p w14:paraId="2AFC41C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Мультимедийное оборудование: переносной ноутбук, интерактивная система Smart,</w:t>
      </w:r>
    </w:p>
    <w:p w14:paraId="2A73638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переносной проектор.</w:t>
      </w:r>
    </w:p>
    <w:p w14:paraId="27BEFB4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Копировальное устройство Canon.</w:t>
      </w:r>
    </w:p>
    <w:p w14:paraId="64BAB19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693B4BF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22DEFED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5FE3D825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42E7F34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576DFEC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14-315.</w:t>
      </w:r>
    </w:p>
    <w:p w14:paraId="31D50E4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5590E99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335F44F7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68E58727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работы. Компьютерный класс</w:t>
      </w:r>
    </w:p>
    <w:p w14:paraId="487ED1B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 Доска аудиторная меловая.</w:t>
      </w:r>
    </w:p>
    <w:p w14:paraId="443F23B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4549974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экран.</w:t>
      </w:r>
    </w:p>
    <w:p w14:paraId="333CF49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</w:t>
      </w:r>
    </w:p>
    <w:p w14:paraId="44809D2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6 шт. (в т.ч. преподавательский).</w:t>
      </w:r>
    </w:p>
    <w:p w14:paraId="151A8A0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362E481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288FBB5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2D1312E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4FC841D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5093AC5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14-102.</w:t>
      </w:r>
    </w:p>
    <w:p w14:paraId="7AF17D1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Помещение для хранения и профилактического обслуживания учебного оборудования</w:t>
      </w:r>
    </w:p>
    <w:p w14:paraId="1D59441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Переносной ноутбук – 2 шт., переносной проектор - 2 шт., ПК- 1 шт., принтер Canon–</w:t>
      </w:r>
    </w:p>
    <w:p w14:paraId="0495BA5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1шт., плоттер Roland-1 шт.</w:t>
      </w:r>
    </w:p>
    <w:p w14:paraId="7F1B485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Учебно-наглядные пособия, обеспечивающие тематические иллюстрации.</w:t>
      </w:r>
    </w:p>
    <w:p w14:paraId="54B41C0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1CA44FA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6691617C" w14:textId="326650CC" w:rsidR="00763B95" w:rsidRDefault="00763B95" w:rsidP="00763B95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Методические рекомендации по организации изучения дисциплины</w:t>
      </w:r>
    </w:p>
    <w:p w14:paraId="7255B06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Практика преподавания дисциплины демонстрирует тот факт, что, несмотря на</w:t>
      </w:r>
    </w:p>
    <w:p w14:paraId="5C5C6D6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доступность необходимой информации по дисциплине (наличие учебников, учебных и</w:t>
      </w:r>
    </w:p>
    <w:p w14:paraId="60DCEAB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учебно-методических пособий и печатном виде, в ЭБС, возможность получения</w:t>
      </w:r>
    </w:p>
    <w:p w14:paraId="16247AF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информации из ресурсов сети интернет и т.д.), серьезные затруднения у студентов</w:t>
      </w:r>
    </w:p>
    <w:p w14:paraId="108D45F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вызывают анализ, синтез, систематизация материала, а также выделение в нем</w:t>
      </w:r>
    </w:p>
    <w:p w14:paraId="16C118F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принципиальных и сущностных аспектов, отвечающим современным научным</w:t>
      </w:r>
    </w:p>
    <w:p w14:paraId="08E6F96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концепциям и подходам.</w:t>
      </w:r>
    </w:p>
    <w:p w14:paraId="1FFB613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 связи с этим основным источником теоретического материала по дисциплине</w:t>
      </w:r>
    </w:p>
    <w:p w14:paraId="09CDC25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выступают лекции, посещение которых является обязательной составляющей успешного</w:t>
      </w:r>
    </w:p>
    <w:p w14:paraId="35A650E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освоения дисциплины.</w:t>
      </w:r>
    </w:p>
    <w:p w14:paraId="4879EBE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Для эффективного освоения материала дисциплины необходимым является выполнение</w:t>
      </w:r>
    </w:p>
    <w:p w14:paraId="085BFC2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следующих требований:</w:t>
      </w:r>
    </w:p>
    <w:p w14:paraId="4BE5019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обязательное посещение всех лекционных и практических занятий, способствующее</w:t>
      </w:r>
    </w:p>
    <w:p w14:paraId="2B7BCCA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системному овладению материалом курса;</w:t>
      </w:r>
    </w:p>
    <w:p w14:paraId="4766529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все вопросы соответствующих разделов и тем по дисциплине необходимо фиксировать</w:t>
      </w:r>
    </w:p>
    <w:p w14:paraId="3B7A7E3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(на любых носителях информации);</w:t>
      </w:r>
    </w:p>
    <w:p w14:paraId="6548A8E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обязательное выполнение домашних заданий является важнейшим требованием и</w:t>
      </w:r>
    </w:p>
    <w:p w14:paraId="2F852E4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условием формирования целостного и системного знания по дисциплине;</w:t>
      </w:r>
    </w:p>
    <w:p w14:paraId="234CB9F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обязательность личной активности каждого студента на всех занятиях по дисциплине;</w:t>
      </w:r>
    </w:p>
    <w:p w14:paraId="5186718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случаях неясности каких-либо вопросов, обсуждаемых на занятиях, необходимо</w:t>
      </w:r>
    </w:p>
    <w:p w14:paraId="2DBEF2A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задать соответствующие вопросы преподавателю, а не оставлять их непонятыми;</w:t>
      </w:r>
    </w:p>
    <w:p w14:paraId="116F047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случаях пропусков занятий по уважительным причинам студентам предоставляется</w:t>
      </w:r>
    </w:p>
    <w:p w14:paraId="6B0B64B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право подготовки и представления заданий и ответов на вопросы изученного материала,</w:t>
      </w:r>
    </w:p>
    <w:p w14:paraId="2F2349E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 расчетом на помощь преподавателя в его усвоении;</w:t>
      </w:r>
    </w:p>
    <w:p w14:paraId="77D7B86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случаях пропусков без уважительной причины студент обязан самостоятельно изучить</w:t>
      </w:r>
    </w:p>
    <w:p w14:paraId="29C92C5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соответствующий материал;</w:t>
      </w:r>
    </w:p>
    <w:p w14:paraId="25B5F99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- необходимым условием является самостоятельность и инициативность студентов при</w:t>
      </w:r>
    </w:p>
    <w:p w14:paraId="5133F6D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контроле набора баллов по дисциплине для успешного прохождения промежуточной</w:t>
      </w:r>
    </w:p>
    <w:p w14:paraId="51921ED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аттестации.</w:t>
      </w:r>
    </w:p>
    <w:p w14:paraId="6DB57AB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Порядок организации самостоятельной работы студентов</w:t>
      </w:r>
    </w:p>
    <w:p w14:paraId="663288B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Самостоятельная работа студентов предполагает:</w:t>
      </w:r>
    </w:p>
    <w:p w14:paraId="3BB2B4A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самостоятельный поиск, обработку (анализ, синтез, обобщение и систематизацию),</w:t>
      </w:r>
    </w:p>
    <w:p w14:paraId="51C9806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адаптацию необходимой по дисциплине информации;</w:t>
      </w:r>
    </w:p>
    <w:p w14:paraId="3A4EB99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выполнение заданий для самостоятельной работы;</w:t>
      </w:r>
    </w:p>
    <w:p w14:paraId="7931CF95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изучение и усвоение теоретического материала, представленного на лекционных</w:t>
      </w:r>
    </w:p>
    <w:p w14:paraId="06F57427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занятиях и в соответствующих литературных источниках (рекомендуемая основная и</w:t>
      </w:r>
    </w:p>
    <w:p w14:paraId="1175BAB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дополнительная литература);</w:t>
      </w:r>
    </w:p>
    <w:p w14:paraId="6C898B7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самостоятельное изучение отдельных вопросов курса;</w:t>
      </w:r>
    </w:p>
    <w:p w14:paraId="73B87E3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подготовка к практическим и семинарским занятиям, в соответствии с рекомендациями</w:t>
      </w:r>
    </w:p>
    <w:p w14:paraId="07CFEFE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преподавателя (выполнение конкретных заданий, соответствующие организационные</w:t>
      </w:r>
    </w:p>
    <w:p w14:paraId="4F3379F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действия и т.д.).</w:t>
      </w:r>
    </w:p>
    <w:p w14:paraId="04DAB4A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Как правило, организация самостоятельной работы предполагает:</w:t>
      </w:r>
    </w:p>
    <w:p w14:paraId="5552105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постановку цели;</w:t>
      </w:r>
    </w:p>
    <w:p w14:paraId="4848A12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составление соответствующего плана;</w:t>
      </w:r>
    </w:p>
    <w:p w14:paraId="255A678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поиск, обработку информации;</w:t>
      </w:r>
    </w:p>
    <w:p w14:paraId="184349A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представление результатов работы.</w:t>
      </w:r>
    </w:p>
    <w:p w14:paraId="686DD67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Методические рекомендации при подготовке к практическим занятиям</w:t>
      </w:r>
    </w:p>
    <w:p w14:paraId="58CABAE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Для повышения эффективности проведения практических занятий необходимо учитывать</w:t>
      </w:r>
    </w:p>
    <w:p w14:paraId="746FFD1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все рекомендации по подготовке к ним, которые даются преподавателем в начале</w:t>
      </w:r>
    </w:p>
    <w:p w14:paraId="074C38E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каждого модуля (формулируются соответствующие задания, проблемно-</w:t>
      </w:r>
    </w:p>
    <w:p w14:paraId="12302447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ориентированные вопросы, представляются рекомендации по методике организации</w:t>
      </w:r>
    </w:p>
    <w:p w14:paraId="1BC17AD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различных форм проведения занятий и т.д.). Определенные формы и методы работы на</w:t>
      </w:r>
    </w:p>
    <w:p w14:paraId="68933F1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занятиях требуют предварительной самостоятельной подготовки студентов. Поэтому</w:t>
      </w:r>
    </w:p>
    <w:p w14:paraId="73E8F24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необходимо фиксировать все рекомендации преподавателя по подготовке к занятиям.</w:t>
      </w:r>
    </w:p>
    <w:p w14:paraId="4AA4921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Для эффективного освоения материала дисциплины в ходе практических занятий</w:t>
      </w:r>
    </w:p>
    <w:p w14:paraId="2684A09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необходимо выполнение следующих требований:</w:t>
      </w:r>
    </w:p>
    <w:p w14:paraId="4910C75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четко понимать цели предстоящих занятий (предварительно формулируются</w:t>
      </w:r>
    </w:p>
    <w:p w14:paraId="23BB7D2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преподавателем):</w:t>
      </w:r>
    </w:p>
    <w:p w14:paraId="6ABD8F1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владеть навыками поиска, обработки, адаптации и презентации необходимого</w:t>
      </w:r>
    </w:p>
    <w:p w14:paraId="0526851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материала;</w:t>
      </w:r>
    </w:p>
    <w:p w14:paraId="31CBF415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уметь четко формулировать и отстаивать собственный взгляд на рассматриваемые</w:t>
      </w:r>
    </w:p>
    <w:p w14:paraId="785F9CB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проблемные вопросы, который необходимо подкреплять адекватной аргументацией;</w:t>
      </w:r>
    </w:p>
    <w:p w14:paraId="070C4FE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уметь выделять и формулировать противоречия по рассматриваемым проблемам,</w:t>
      </w:r>
    </w:p>
    <w:p w14:paraId="7E6243E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понимая их источники;</w:t>
      </w:r>
    </w:p>
    <w:p w14:paraId="1AD4FAB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владеть навыками публичного выступления (логично, ясно и лаконично излагать свои</w:t>
      </w:r>
    </w:p>
    <w:p w14:paraId="77A2549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мысли; адекватно оценивать восприятие и понимание слушателями представляемого</w:t>
      </w:r>
    </w:p>
    <w:p w14:paraId="2994A54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материала; отвечать на задаваемые вопросы; приводить адекватные и убедительные</w:t>
      </w:r>
    </w:p>
    <w:p w14:paraId="4694C4F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аргументы в защиту своей позиции и т.д.);</w:t>
      </w:r>
    </w:p>
    <w:p w14:paraId="5456335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уметь критически оценивать собственные знания, умения и навыки в динамике в</w:t>
      </w:r>
    </w:p>
    <w:p w14:paraId="09FB8B9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сравнении с таковыми у других, с целью раскрытия дополнительных возможностей их</w:t>
      </w:r>
    </w:p>
    <w:p w14:paraId="1227A9B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развития;</w:t>
      </w:r>
    </w:p>
    <w:p w14:paraId="16A6238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при подготовке к занятиям обязательно изучить рекомендуемую литературу;</w:t>
      </w:r>
    </w:p>
    <w:p w14:paraId="7EAEA4C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оценить различные точки зрения на проблемные вопросы нескольких исследователей, а</w:t>
      </w:r>
    </w:p>
    <w:p w14:paraId="0CF5186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не ограничиваться рассмотрением позиции одного автора;</w:t>
      </w:r>
    </w:p>
    <w:p w14:paraId="31B4F4D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при формулировке собственной точки зрения предусмотреть убедительную ее</w:t>
      </w:r>
    </w:p>
    <w:p w14:paraId="0622A1E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аргументацию и возможность возникновения спорных ситуаций;</w:t>
      </w:r>
    </w:p>
    <w:p w14:paraId="79A99F5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владеть навыками работы в команде (при выполнении определенных заданий,</w:t>
      </w:r>
    </w:p>
    <w:p w14:paraId="7B529B9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предполагающих работу в микрогруппах, при проведении ролевых игр, дискуссий и т.д.).</w:t>
      </w:r>
    </w:p>
    <w:p w14:paraId="2B2767F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Семинар – вид практических занятий, предусматривающий самостоятельную проработку</w:t>
      </w:r>
    </w:p>
    <w:p w14:paraId="21CD2C0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студентами отдельных тем и проблем с содержанием учебной дисциплины и</w:t>
      </w:r>
    </w:p>
    <w:p w14:paraId="571FD21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последующим представлением и обсуждением результатов этого изучения (в различных</w:t>
      </w:r>
    </w:p>
    <w:p w14:paraId="7ACB1D8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формах). Семинары представляют собой своеобразный синтез теоретической подготовки</w:t>
      </w:r>
    </w:p>
    <w:p w14:paraId="5D39DE0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студентов с практической. Основной дидактической целью семинаров выступает</w:t>
      </w:r>
    </w:p>
    <w:p w14:paraId="1008702B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оптимальное сочетание лекционных занятий с систематической самостоятельной учебно-</w:t>
      </w:r>
    </w:p>
    <w:p w14:paraId="2EC3D42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познавательной деятельностью студентов.</w:t>
      </w:r>
    </w:p>
    <w:p w14:paraId="29AD937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Методические рекомендации при подготовке индивидуальных сообщений (докладов)</w:t>
      </w:r>
    </w:p>
    <w:p w14:paraId="02FDF1E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Данный вид учебно-познавательной деятельности требует от студентов достаточно</w:t>
      </w:r>
    </w:p>
    <w:p w14:paraId="6336DA7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высокого базового уровня подготовки, большой степени самостоятельности и целого</w:t>
      </w:r>
    </w:p>
    <w:p w14:paraId="4A676750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ряда умений и навыков серьезной интеллектуальной работы.</w:t>
      </w:r>
    </w:p>
    <w:p w14:paraId="7BF34A5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Работа по подготовке индивидуальных сообщений и докладов предполагает достаточно</w:t>
      </w:r>
    </w:p>
    <w:p w14:paraId="3F78DDFA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длительную системную работу студента, а также в случае необходимости</w:t>
      </w:r>
    </w:p>
    <w:p w14:paraId="1AE893F8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консультативную помощь преподавателя.</w:t>
      </w:r>
    </w:p>
    <w:p w14:paraId="678143E5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Работа должна быть тщательно продумана, спланирована и разделена на</w:t>
      </w:r>
    </w:p>
    <w:p w14:paraId="651687D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соответствующие этапы, каждый из которых требует целого ряда определенных умений и</w:t>
      </w:r>
    </w:p>
    <w:p w14:paraId="2C67747E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навыков:</w:t>
      </w:r>
    </w:p>
    <w:p w14:paraId="17ECD0A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определение и формулировка темы сообщения или доклада (либо осмысление темы,</w:t>
      </w:r>
    </w:p>
    <w:p w14:paraId="730C759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сформулированной преподавателем в соответствующих случаях);</w:t>
      </w:r>
    </w:p>
    <w:p w14:paraId="40074E0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составление плана с использованием анализа, синтеза, обобщения и логики</w:t>
      </w:r>
    </w:p>
    <w:p w14:paraId="7348992F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построения изложения материала;</w:t>
      </w:r>
    </w:p>
    <w:p w14:paraId="4329A6F2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определение источников информации;</w:t>
      </w:r>
    </w:p>
    <w:p w14:paraId="2FF669F5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работа с источниками научной информации (подбор, анализ, обобщение,</w:t>
      </w:r>
    </w:p>
    <w:p w14:paraId="1B4B9FE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систематизация, адаптация и т.д.);</w:t>
      </w:r>
    </w:p>
    <w:p w14:paraId="3F41B70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формулировка основных обобщений и выводов по результатам анализа изученного</w:t>
      </w:r>
    </w:p>
    <w:p w14:paraId="57179981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материала.</w:t>
      </w:r>
    </w:p>
    <w:p w14:paraId="3F68BD6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Структура сообщения (доклада) может обоснованно варьировать, но в большинстве</w:t>
      </w:r>
    </w:p>
    <w:p w14:paraId="30372CED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случаев она предполагает наличие следующих частей: вступления (обозначение</w:t>
      </w:r>
    </w:p>
    <w:p w14:paraId="4FC35A63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актуальности и постановка проблемы), основной части (обзор различных точек зрения на</w:t>
      </w:r>
    </w:p>
    <w:p w14:paraId="146F5D16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проблему и ее решение), заключения (формулировка соответствующих обобщений,</w:t>
      </w:r>
    </w:p>
    <w:p w14:paraId="0F52D5A9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выводов, предположений и перспектив), а в соответствующих случаях – перечня</w:t>
      </w:r>
    </w:p>
    <w:p w14:paraId="77DB5E80" w14:textId="52EC0255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используемых источников информации.</w:t>
      </w:r>
    </w:p>
    <w:p w14:paraId="43224B66" w14:textId="15B35DB3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1D1E671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6EC809B4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Разработчик/группа разработчиков: Устюжина Алена Юрьевна, доцент кафедры</w:t>
      </w:r>
    </w:p>
    <w:p w14:paraId="0B29317C" w14:textId="77777777" w:rsidR="00763B95" w:rsidRDefault="00763B95" w:rsidP="00763B95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ТМПОСиТ</w:t>
      </w:r>
    </w:p>
    <w:sectPr w:rsidR="0076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06DD" w14:textId="77777777" w:rsidR="00383A9D" w:rsidRDefault="00383A9D" w:rsidP="00654A91">
      <w:r>
        <w:separator/>
      </w:r>
    </w:p>
  </w:endnote>
  <w:endnote w:type="continuationSeparator" w:id="0">
    <w:p w14:paraId="0307EAC9" w14:textId="77777777" w:rsidR="00383A9D" w:rsidRDefault="00383A9D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4382" w14:textId="77777777" w:rsidR="00383A9D" w:rsidRDefault="00383A9D" w:rsidP="00654A91">
      <w:r>
        <w:separator/>
      </w:r>
    </w:p>
  </w:footnote>
  <w:footnote w:type="continuationSeparator" w:id="0">
    <w:p w14:paraId="416DC104" w14:textId="77777777" w:rsidR="00383A9D" w:rsidRDefault="00383A9D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8D8"/>
    <w:multiLevelType w:val="multilevel"/>
    <w:tmpl w:val="B19AD0D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2E09"/>
    <w:multiLevelType w:val="hybridMultilevel"/>
    <w:tmpl w:val="D160E4F6"/>
    <w:lvl w:ilvl="0" w:tplc="5D6686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7"/>
  </w:num>
  <w:num w:numId="31">
    <w:abstractNumId w:val="13"/>
  </w:num>
  <w:num w:numId="32">
    <w:abstractNumId w:val="33"/>
  </w:num>
  <w:num w:numId="33">
    <w:abstractNumId w:val="36"/>
  </w:num>
  <w:num w:numId="34">
    <w:abstractNumId w:val="19"/>
  </w:num>
  <w:num w:numId="35">
    <w:abstractNumId w:val="27"/>
  </w:num>
  <w:num w:numId="36">
    <w:abstractNumId w:val="16"/>
  </w:num>
  <w:num w:numId="37">
    <w:abstractNumId w:val="0"/>
  </w:num>
  <w:num w:numId="38">
    <w:abstractNumId w:val="8"/>
  </w:num>
  <w:num w:numId="39">
    <w:abstractNumId w:val="32"/>
  </w:num>
  <w:num w:numId="40">
    <w:abstractNumId w:val="1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53485"/>
    <w:rsid w:val="00074BF3"/>
    <w:rsid w:val="000C7AB0"/>
    <w:rsid w:val="000D762C"/>
    <w:rsid w:val="000E28FC"/>
    <w:rsid w:val="00113774"/>
    <w:rsid w:val="0012667E"/>
    <w:rsid w:val="001518A8"/>
    <w:rsid w:val="00180AA9"/>
    <w:rsid w:val="001967FA"/>
    <w:rsid w:val="001B310A"/>
    <w:rsid w:val="00203CDF"/>
    <w:rsid w:val="0020609D"/>
    <w:rsid w:val="00210DE3"/>
    <w:rsid w:val="0026168B"/>
    <w:rsid w:val="00294529"/>
    <w:rsid w:val="002B690C"/>
    <w:rsid w:val="002F1A5F"/>
    <w:rsid w:val="003335F8"/>
    <w:rsid w:val="00383A9D"/>
    <w:rsid w:val="003B12CD"/>
    <w:rsid w:val="003B3396"/>
    <w:rsid w:val="003B5FB9"/>
    <w:rsid w:val="003F192F"/>
    <w:rsid w:val="00420A55"/>
    <w:rsid w:val="00460270"/>
    <w:rsid w:val="0052654E"/>
    <w:rsid w:val="005503F2"/>
    <w:rsid w:val="005608CB"/>
    <w:rsid w:val="005956BE"/>
    <w:rsid w:val="005E3DED"/>
    <w:rsid w:val="006267B2"/>
    <w:rsid w:val="00654A91"/>
    <w:rsid w:val="00674E2E"/>
    <w:rsid w:val="006F1889"/>
    <w:rsid w:val="007404C4"/>
    <w:rsid w:val="00763B95"/>
    <w:rsid w:val="00795BFB"/>
    <w:rsid w:val="007B5DB2"/>
    <w:rsid w:val="00806249"/>
    <w:rsid w:val="00830245"/>
    <w:rsid w:val="008D5460"/>
    <w:rsid w:val="00952407"/>
    <w:rsid w:val="009A2E46"/>
    <w:rsid w:val="009F39F6"/>
    <w:rsid w:val="00A40438"/>
    <w:rsid w:val="00A81FD9"/>
    <w:rsid w:val="00AA121F"/>
    <w:rsid w:val="00AE0294"/>
    <w:rsid w:val="00B44640"/>
    <w:rsid w:val="00BB4CDF"/>
    <w:rsid w:val="00C34051"/>
    <w:rsid w:val="00C720AD"/>
    <w:rsid w:val="00CA2804"/>
    <w:rsid w:val="00CA2F00"/>
    <w:rsid w:val="00CB29C1"/>
    <w:rsid w:val="00CB61A5"/>
    <w:rsid w:val="00D91741"/>
    <w:rsid w:val="00D96079"/>
    <w:rsid w:val="00D9659A"/>
    <w:rsid w:val="00E15370"/>
    <w:rsid w:val="00E80EDF"/>
    <w:rsid w:val="00E81261"/>
    <w:rsid w:val="00E830F4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9A6F24B6-CC0A-4174-8836-39DE785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50</cp:revision>
  <dcterms:created xsi:type="dcterms:W3CDTF">2018-10-17T05:55:00Z</dcterms:created>
  <dcterms:modified xsi:type="dcterms:W3CDTF">2019-11-10T08:07:00Z</dcterms:modified>
</cp:coreProperties>
</file>