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1F" w:rsidRDefault="00A15F1F" w:rsidP="00A15F1F">
      <w:pPr>
        <w:jc w:val="center"/>
        <w:outlineLvl w:val="0"/>
      </w:pPr>
      <w:r>
        <w:t>МИНИСТЕРСТВО ОБРАЗОВАНИЯ И НАУКИ РОССИЙСКОЙ ФЕДЕРАЦИИ</w:t>
      </w:r>
    </w:p>
    <w:p w:rsidR="00A15F1F" w:rsidRDefault="00A15F1F" w:rsidP="00A15F1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15F1F" w:rsidRDefault="00A15F1F" w:rsidP="00A15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A15F1F" w:rsidRDefault="00A15F1F" w:rsidP="00A15F1F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A15F1F" w:rsidRDefault="00A15F1F" w:rsidP="00A15F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A15F1F" w:rsidRDefault="00A15F1F" w:rsidP="00A15F1F">
      <w:pPr>
        <w:spacing w:line="360" w:lineRule="auto"/>
        <w:rPr>
          <w:sz w:val="28"/>
          <w:szCs w:val="28"/>
        </w:rPr>
      </w:pPr>
    </w:p>
    <w:p w:rsidR="00A15F1F" w:rsidRDefault="00A15F1F" w:rsidP="00A15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A00544" w:rsidRPr="00141269">
        <w:rPr>
          <w:sz w:val="28"/>
          <w:szCs w:val="28"/>
          <w:u w:val="single"/>
        </w:rPr>
        <w:t>юридический</w:t>
      </w:r>
    </w:p>
    <w:p w:rsidR="00A15F1F" w:rsidRDefault="00A15F1F" w:rsidP="00A15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A00544" w:rsidRPr="00141269">
        <w:rPr>
          <w:sz w:val="28"/>
          <w:szCs w:val="28"/>
          <w:u w:val="single"/>
        </w:rPr>
        <w:t>международного права и международных связей</w:t>
      </w:r>
    </w:p>
    <w:p w:rsidR="00A15F1F" w:rsidRDefault="00A15F1F" w:rsidP="00A15F1F">
      <w:pPr>
        <w:jc w:val="center"/>
        <w:outlineLvl w:val="0"/>
        <w:rPr>
          <w:sz w:val="28"/>
          <w:szCs w:val="28"/>
        </w:rPr>
      </w:pPr>
    </w:p>
    <w:p w:rsidR="00A15F1F" w:rsidRDefault="00A15F1F" w:rsidP="00A15F1F">
      <w:pPr>
        <w:jc w:val="center"/>
        <w:outlineLvl w:val="0"/>
        <w:rPr>
          <w:sz w:val="28"/>
          <w:szCs w:val="28"/>
        </w:rPr>
      </w:pPr>
    </w:p>
    <w:p w:rsidR="00A15F1F" w:rsidRDefault="00A15F1F" w:rsidP="00A15F1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A15F1F" w:rsidRDefault="00A15F1F" w:rsidP="00A15F1F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15F1F" w:rsidRPr="00847F3B" w:rsidRDefault="00A15F1F" w:rsidP="00A15F1F">
      <w:pPr>
        <w:jc w:val="center"/>
        <w:outlineLvl w:val="0"/>
        <w:rPr>
          <w:i/>
          <w:sz w:val="28"/>
          <w:szCs w:val="28"/>
        </w:rPr>
      </w:pPr>
      <w:r w:rsidRPr="00847F3B">
        <w:rPr>
          <w:i/>
          <w:sz w:val="28"/>
          <w:szCs w:val="28"/>
        </w:rPr>
        <w:t>(с полным сроком обучения)</w:t>
      </w:r>
      <w:r w:rsidR="00847F3B" w:rsidRPr="00847F3B">
        <w:rPr>
          <w:i/>
          <w:sz w:val="28"/>
          <w:szCs w:val="28"/>
        </w:rPr>
        <w:t xml:space="preserve"> </w:t>
      </w:r>
    </w:p>
    <w:p w:rsidR="00A15F1F" w:rsidRDefault="00A15F1F" w:rsidP="00A15F1F">
      <w:pPr>
        <w:jc w:val="center"/>
        <w:rPr>
          <w:sz w:val="28"/>
          <w:szCs w:val="28"/>
        </w:rPr>
      </w:pPr>
    </w:p>
    <w:p w:rsidR="00A15F1F" w:rsidRDefault="00A15F1F" w:rsidP="00A15F1F">
      <w:pPr>
        <w:jc w:val="center"/>
        <w:rPr>
          <w:sz w:val="28"/>
          <w:szCs w:val="28"/>
        </w:rPr>
      </w:pPr>
    </w:p>
    <w:p w:rsidR="00A00544" w:rsidRPr="00A00544" w:rsidRDefault="00A00544" w:rsidP="00A00544">
      <w:pPr>
        <w:jc w:val="center"/>
        <w:rPr>
          <w:b/>
          <w:sz w:val="28"/>
          <w:szCs w:val="28"/>
          <w:u w:val="single"/>
        </w:rPr>
      </w:pPr>
      <w:r w:rsidRPr="00A00544">
        <w:rPr>
          <w:b/>
          <w:sz w:val="28"/>
          <w:szCs w:val="28"/>
          <w:u w:val="single"/>
        </w:rPr>
        <w:t>«Основы теории коммуникации»</w:t>
      </w:r>
    </w:p>
    <w:p w:rsidR="00A00544" w:rsidRPr="00EE2293" w:rsidRDefault="00A00544" w:rsidP="00A0054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A15F1F" w:rsidRDefault="00A15F1F" w:rsidP="00A15F1F">
      <w:pPr>
        <w:jc w:val="center"/>
        <w:rPr>
          <w:sz w:val="28"/>
          <w:szCs w:val="28"/>
        </w:rPr>
      </w:pPr>
    </w:p>
    <w:p w:rsidR="00A00544" w:rsidRPr="00EE2293" w:rsidRDefault="00A00544" w:rsidP="00A00544">
      <w:pPr>
        <w:jc w:val="center"/>
        <w:rPr>
          <w:sz w:val="28"/>
          <w:szCs w:val="28"/>
        </w:rPr>
      </w:pPr>
      <w:r w:rsidRPr="00EE2293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>подготовки (</w:t>
      </w:r>
      <w:r w:rsidRPr="00EE2293">
        <w:rPr>
          <w:sz w:val="28"/>
          <w:szCs w:val="28"/>
        </w:rPr>
        <w:t>специальности)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74BEA">
        <w:rPr>
          <w:color w:val="FFFFFF" w:themeColor="background1"/>
          <w:sz w:val="28"/>
          <w:szCs w:val="28"/>
          <w:u w:val="single"/>
        </w:rPr>
        <w:t>.</w:t>
      </w:r>
      <w:r w:rsidRPr="00674BEA">
        <w:rPr>
          <w:sz w:val="28"/>
          <w:szCs w:val="28"/>
          <w:u w:val="single"/>
        </w:rPr>
        <w:t xml:space="preserve">      42.03.01 Реклама и связи с общественностью</w:t>
      </w:r>
    </w:p>
    <w:p w:rsidR="00A00544" w:rsidRPr="00EE2293" w:rsidRDefault="00A00544" w:rsidP="00A00544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15F1F" w:rsidRDefault="00A15F1F" w:rsidP="00A15F1F">
      <w:pPr>
        <w:jc w:val="both"/>
        <w:outlineLvl w:val="0"/>
        <w:rPr>
          <w:sz w:val="28"/>
          <w:szCs w:val="28"/>
        </w:rPr>
      </w:pPr>
    </w:p>
    <w:p w:rsidR="00AD425C" w:rsidRPr="008B1185" w:rsidRDefault="00AD425C" w:rsidP="00AD425C">
      <w:pPr>
        <w:widowControl w:val="0"/>
        <w:tabs>
          <w:tab w:val="left" w:pos="360"/>
          <w:tab w:val="left" w:pos="422"/>
        </w:tabs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 w:rsidRPr="008B1185">
        <w:rPr>
          <w:sz w:val="28"/>
          <w:szCs w:val="28"/>
        </w:rPr>
        <w:t>Направленность ОП</w:t>
      </w:r>
      <w:r>
        <w:rPr>
          <w:sz w:val="28"/>
          <w:szCs w:val="28"/>
        </w:rPr>
        <w:t xml:space="preserve">: </w:t>
      </w:r>
      <w:r w:rsidR="00111DE1" w:rsidRPr="00C00037">
        <w:rPr>
          <w:sz w:val="28"/>
          <w:szCs w:val="28"/>
          <w:u w:val="single"/>
        </w:rPr>
        <w:t>Реклама и связи с общественностью в системе государственного и муниципального управления»</w:t>
      </w:r>
    </w:p>
    <w:p w:rsidR="00A15F1F" w:rsidRDefault="00A15F1F" w:rsidP="00A15F1F">
      <w:pPr>
        <w:spacing w:line="360" w:lineRule="auto"/>
        <w:ind w:firstLine="567"/>
        <w:rPr>
          <w:sz w:val="28"/>
          <w:szCs w:val="28"/>
        </w:rPr>
      </w:pPr>
    </w:p>
    <w:p w:rsidR="00847F3B" w:rsidRDefault="00847F3B" w:rsidP="00847F3B">
      <w:pPr>
        <w:spacing w:line="360" w:lineRule="auto"/>
        <w:ind w:firstLine="567"/>
        <w:rPr>
          <w:sz w:val="28"/>
          <w:szCs w:val="28"/>
        </w:rPr>
      </w:pPr>
    </w:p>
    <w:p w:rsidR="00847F3B" w:rsidRDefault="00847F3B" w:rsidP="00847F3B">
      <w:pPr>
        <w:spacing w:line="360" w:lineRule="auto"/>
        <w:ind w:firstLine="567"/>
        <w:rPr>
          <w:sz w:val="28"/>
          <w:szCs w:val="28"/>
        </w:rPr>
      </w:pPr>
    </w:p>
    <w:p w:rsidR="00847F3B" w:rsidRDefault="00847F3B" w:rsidP="00847F3B">
      <w:pPr>
        <w:spacing w:line="360" w:lineRule="auto"/>
        <w:ind w:firstLine="567"/>
        <w:rPr>
          <w:sz w:val="28"/>
          <w:szCs w:val="28"/>
        </w:rPr>
      </w:pPr>
    </w:p>
    <w:p w:rsidR="00847F3B" w:rsidRPr="00847F3B" w:rsidRDefault="00847F3B" w:rsidP="00847F3B">
      <w:pPr>
        <w:spacing w:line="360" w:lineRule="auto"/>
        <w:ind w:firstLine="567"/>
        <w:rPr>
          <w:sz w:val="28"/>
          <w:szCs w:val="28"/>
        </w:rPr>
      </w:pPr>
    </w:p>
    <w:p w:rsidR="00847F3B" w:rsidRPr="00847F3B" w:rsidRDefault="00847F3B" w:rsidP="00847F3B">
      <w:pPr>
        <w:spacing w:line="360" w:lineRule="auto"/>
        <w:ind w:firstLine="567"/>
        <w:rPr>
          <w:sz w:val="28"/>
          <w:szCs w:val="28"/>
        </w:rPr>
      </w:pPr>
      <w:r w:rsidRPr="00847F3B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4 </w:t>
      </w:r>
      <w:r w:rsidRPr="00847F3B">
        <w:rPr>
          <w:sz w:val="28"/>
          <w:szCs w:val="28"/>
        </w:rPr>
        <w:t>зачетных единиц.</w:t>
      </w:r>
    </w:p>
    <w:p w:rsidR="00847F3B" w:rsidRDefault="00847F3B" w:rsidP="00847F3B">
      <w:pPr>
        <w:spacing w:line="360" w:lineRule="auto"/>
        <w:ind w:firstLine="567"/>
        <w:rPr>
          <w:sz w:val="28"/>
          <w:szCs w:val="28"/>
        </w:rPr>
      </w:pPr>
      <w:r w:rsidRPr="00847F3B">
        <w:rPr>
          <w:sz w:val="28"/>
          <w:szCs w:val="28"/>
        </w:rPr>
        <w:t>Форма текущего контроля в</w:t>
      </w:r>
      <w:r>
        <w:rPr>
          <w:sz w:val="28"/>
          <w:szCs w:val="28"/>
        </w:rPr>
        <w:t xml:space="preserve"> семестре – контрольная работа.</w:t>
      </w:r>
    </w:p>
    <w:p w:rsidR="00847F3B" w:rsidRPr="00847F3B" w:rsidRDefault="00847F3B" w:rsidP="00847F3B">
      <w:pPr>
        <w:spacing w:line="360" w:lineRule="auto"/>
        <w:ind w:firstLine="567"/>
        <w:rPr>
          <w:sz w:val="28"/>
          <w:szCs w:val="28"/>
        </w:rPr>
      </w:pPr>
      <w:r w:rsidRPr="00847F3B">
        <w:rPr>
          <w:sz w:val="28"/>
          <w:szCs w:val="28"/>
        </w:rPr>
        <w:t>Курсовая работа (к</w:t>
      </w:r>
      <w:r w:rsidR="00111DE1">
        <w:rPr>
          <w:sz w:val="28"/>
          <w:szCs w:val="28"/>
        </w:rPr>
        <w:t>урсовой проект) (</w:t>
      </w:r>
      <w:proofErr w:type="gramStart"/>
      <w:r w:rsidR="00111DE1">
        <w:rPr>
          <w:sz w:val="28"/>
          <w:szCs w:val="28"/>
        </w:rPr>
        <w:t>КР</w:t>
      </w:r>
      <w:proofErr w:type="gramEnd"/>
      <w:r w:rsidR="00111DE1">
        <w:rPr>
          <w:sz w:val="28"/>
          <w:szCs w:val="28"/>
        </w:rPr>
        <w:t xml:space="preserve">, КП) – </w:t>
      </w:r>
      <w:r w:rsidRPr="00847F3B">
        <w:rPr>
          <w:sz w:val="28"/>
          <w:szCs w:val="28"/>
        </w:rPr>
        <w:t>нет.</w:t>
      </w:r>
    </w:p>
    <w:p w:rsidR="00847F3B" w:rsidRPr="00847F3B" w:rsidRDefault="00847F3B" w:rsidP="00847F3B">
      <w:pPr>
        <w:spacing w:line="360" w:lineRule="auto"/>
        <w:ind w:firstLine="567"/>
        <w:rPr>
          <w:sz w:val="28"/>
          <w:szCs w:val="28"/>
        </w:rPr>
      </w:pPr>
      <w:r w:rsidRPr="00847F3B">
        <w:rPr>
          <w:sz w:val="28"/>
          <w:szCs w:val="28"/>
        </w:rPr>
        <w:t>Форма промежуточ</w:t>
      </w:r>
      <w:r w:rsidR="00111DE1">
        <w:rPr>
          <w:sz w:val="28"/>
          <w:szCs w:val="28"/>
        </w:rPr>
        <w:t>ного контроля в семестре –</w:t>
      </w:r>
      <w:bookmarkStart w:id="0" w:name="_GoBack"/>
      <w:bookmarkEnd w:id="0"/>
      <w:r w:rsidR="00111DE1">
        <w:rPr>
          <w:sz w:val="28"/>
          <w:szCs w:val="28"/>
        </w:rPr>
        <w:t xml:space="preserve"> </w:t>
      </w:r>
      <w:r w:rsidRPr="00847F3B">
        <w:rPr>
          <w:sz w:val="28"/>
          <w:szCs w:val="28"/>
        </w:rPr>
        <w:t>экзамен.</w:t>
      </w:r>
    </w:p>
    <w:p w:rsidR="00847F3B" w:rsidRDefault="00847F3B" w:rsidP="008728BE">
      <w:pPr>
        <w:ind w:firstLine="567"/>
        <w:jc w:val="both"/>
        <w:rPr>
          <w:sz w:val="28"/>
          <w:szCs w:val="28"/>
        </w:rPr>
      </w:pPr>
    </w:p>
    <w:p w:rsidR="00847F3B" w:rsidRDefault="00847F3B" w:rsidP="008728BE">
      <w:pPr>
        <w:ind w:firstLine="567"/>
        <w:jc w:val="both"/>
        <w:rPr>
          <w:sz w:val="28"/>
          <w:szCs w:val="28"/>
        </w:rPr>
      </w:pPr>
    </w:p>
    <w:p w:rsidR="00847F3B" w:rsidRDefault="00847F3B" w:rsidP="008728BE">
      <w:pPr>
        <w:ind w:firstLine="567"/>
        <w:jc w:val="both"/>
        <w:rPr>
          <w:sz w:val="28"/>
          <w:szCs w:val="28"/>
        </w:rPr>
      </w:pPr>
    </w:p>
    <w:p w:rsidR="00847F3B" w:rsidRDefault="00847F3B" w:rsidP="008728BE">
      <w:pPr>
        <w:ind w:firstLine="567"/>
        <w:jc w:val="both"/>
        <w:rPr>
          <w:sz w:val="28"/>
          <w:szCs w:val="28"/>
        </w:rPr>
      </w:pPr>
    </w:p>
    <w:p w:rsidR="00847F3B" w:rsidRDefault="00847F3B" w:rsidP="008728BE">
      <w:pPr>
        <w:ind w:firstLine="567"/>
        <w:jc w:val="both"/>
        <w:rPr>
          <w:sz w:val="28"/>
          <w:szCs w:val="28"/>
        </w:rPr>
      </w:pPr>
    </w:p>
    <w:p w:rsidR="00847F3B" w:rsidRDefault="00847F3B" w:rsidP="008728BE">
      <w:pPr>
        <w:ind w:firstLine="567"/>
        <w:jc w:val="both"/>
        <w:rPr>
          <w:sz w:val="28"/>
          <w:szCs w:val="28"/>
        </w:rPr>
      </w:pPr>
    </w:p>
    <w:p w:rsidR="00A15F1F" w:rsidRPr="000664A5" w:rsidRDefault="009230D8" w:rsidP="00847F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64A5">
        <w:rPr>
          <w:rFonts w:ascii="Times New Roman" w:hAnsi="Times New Roman"/>
          <w:b/>
          <w:sz w:val="28"/>
          <w:szCs w:val="28"/>
        </w:rPr>
        <w:lastRenderedPageBreak/>
        <w:t>К</w:t>
      </w:r>
      <w:r w:rsidR="00A15F1F" w:rsidRPr="000664A5">
        <w:rPr>
          <w:rFonts w:ascii="Times New Roman" w:hAnsi="Times New Roman"/>
          <w:b/>
          <w:sz w:val="28"/>
          <w:szCs w:val="28"/>
        </w:rPr>
        <w:t>раткое содержание курса</w:t>
      </w:r>
    </w:p>
    <w:p w:rsidR="00A15F1F" w:rsidRDefault="00A15F1F" w:rsidP="00AB0E6E">
      <w:pPr>
        <w:ind w:firstLine="709"/>
        <w:jc w:val="center"/>
        <w:rPr>
          <w:i/>
          <w:sz w:val="28"/>
          <w:szCs w:val="28"/>
        </w:rPr>
      </w:pPr>
      <w:r w:rsidRPr="00AB0E6E">
        <w:rPr>
          <w:i/>
          <w:sz w:val="28"/>
          <w:szCs w:val="28"/>
        </w:rPr>
        <w:t xml:space="preserve">Перечень изучаемых </w:t>
      </w:r>
      <w:r w:rsidR="009230D8" w:rsidRPr="00AB0E6E">
        <w:rPr>
          <w:i/>
          <w:sz w:val="28"/>
          <w:szCs w:val="28"/>
        </w:rPr>
        <w:t>тем дисциплины</w:t>
      </w:r>
    </w:p>
    <w:p w:rsidR="00AB0E6E" w:rsidRPr="00AB0E6E" w:rsidRDefault="00AB0E6E" w:rsidP="00AB0E6E">
      <w:pPr>
        <w:ind w:firstLine="709"/>
        <w:jc w:val="center"/>
        <w:rPr>
          <w:i/>
          <w:sz w:val="28"/>
          <w:szCs w:val="28"/>
        </w:rPr>
      </w:pPr>
    </w:p>
    <w:p w:rsidR="009230D8" w:rsidRDefault="009230D8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1. О</w:t>
      </w:r>
      <w:r w:rsidRPr="00E01996">
        <w:rPr>
          <w:sz w:val="28"/>
          <w:szCs w:val="28"/>
        </w:rPr>
        <w:t xml:space="preserve">сновные понятия теории коммуникации. </w:t>
      </w:r>
    </w:p>
    <w:p w:rsidR="009230D8" w:rsidRDefault="009230D8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E01996">
        <w:rPr>
          <w:sz w:val="28"/>
          <w:szCs w:val="28"/>
        </w:rPr>
        <w:t>Представление о коммуника</w:t>
      </w:r>
      <w:r>
        <w:rPr>
          <w:sz w:val="28"/>
          <w:szCs w:val="28"/>
        </w:rPr>
        <w:t>ции как о процессе и структуре.</w:t>
      </w:r>
    </w:p>
    <w:p w:rsidR="009230D8" w:rsidRDefault="000664A5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230D8">
        <w:rPr>
          <w:sz w:val="28"/>
          <w:szCs w:val="28"/>
        </w:rPr>
        <w:t xml:space="preserve">3. </w:t>
      </w:r>
      <w:r w:rsidR="009230D8" w:rsidRPr="00E01996">
        <w:rPr>
          <w:sz w:val="28"/>
          <w:szCs w:val="28"/>
        </w:rPr>
        <w:t xml:space="preserve">Особенности межличностной и специализированной коммуникации. </w:t>
      </w:r>
    </w:p>
    <w:p w:rsidR="009230D8" w:rsidRDefault="009230D8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Pr="00E01996">
        <w:rPr>
          <w:sz w:val="28"/>
          <w:szCs w:val="28"/>
        </w:rPr>
        <w:t>Коммуникация в раз</w:t>
      </w:r>
      <w:r>
        <w:rPr>
          <w:sz w:val="28"/>
          <w:szCs w:val="28"/>
        </w:rPr>
        <w:t>личных сферах социальной жизни.</w:t>
      </w:r>
    </w:p>
    <w:p w:rsidR="009230D8" w:rsidRDefault="009230D8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Pr="00E01996">
        <w:rPr>
          <w:sz w:val="28"/>
          <w:szCs w:val="28"/>
        </w:rPr>
        <w:t xml:space="preserve">Особенности массовой коммуникации. </w:t>
      </w:r>
    </w:p>
    <w:p w:rsidR="009230D8" w:rsidRDefault="009230D8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Pr="00E01996">
        <w:rPr>
          <w:sz w:val="28"/>
          <w:szCs w:val="28"/>
        </w:rPr>
        <w:t xml:space="preserve">Особенности невербальной коммуникации. </w:t>
      </w:r>
    </w:p>
    <w:p w:rsidR="009230D8" w:rsidRDefault="009230D8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Pr="00E01996">
        <w:rPr>
          <w:sz w:val="28"/>
          <w:szCs w:val="28"/>
        </w:rPr>
        <w:t>Особенности вербальной коммуникации.</w:t>
      </w:r>
    </w:p>
    <w:p w:rsidR="009230D8" w:rsidRDefault="009230D8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Pr="00E01996">
        <w:rPr>
          <w:sz w:val="28"/>
          <w:szCs w:val="28"/>
        </w:rPr>
        <w:t xml:space="preserve"> Межкультурная коммуникация. </w:t>
      </w:r>
    </w:p>
    <w:p w:rsidR="009230D8" w:rsidRDefault="009230D8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Pr="00E01996">
        <w:rPr>
          <w:sz w:val="28"/>
          <w:szCs w:val="28"/>
        </w:rPr>
        <w:t>Семиотика коммуникации.</w:t>
      </w:r>
    </w:p>
    <w:p w:rsidR="009230D8" w:rsidRPr="00E01996" w:rsidRDefault="009230D8" w:rsidP="0092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 </w:t>
      </w:r>
      <w:r w:rsidRPr="00E01996">
        <w:rPr>
          <w:sz w:val="28"/>
          <w:szCs w:val="28"/>
        </w:rPr>
        <w:t xml:space="preserve"> Основы психологии общения.</w:t>
      </w:r>
    </w:p>
    <w:p w:rsidR="009230D8" w:rsidRDefault="009230D8" w:rsidP="00A15F1F">
      <w:pPr>
        <w:spacing w:line="360" w:lineRule="auto"/>
        <w:ind w:firstLine="1066"/>
        <w:rPr>
          <w:i/>
          <w:sz w:val="28"/>
          <w:szCs w:val="28"/>
        </w:rPr>
      </w:pPr>
    </w:p>
    <w:p w:rsidR="00847F3B" w:rsidRDefault="00847F3B" w:rsidP="00A15F1F">
      <w:pPr>
        <w:spacing w:line="360" w:lineRule="auto"/>
        <w:ind w:firstLine="1066"/>
        <w:rPr>
          <w:i/>
          <w:sz w:val="28"/>
          <w:szCs w:val="28"/>
        </w:rPr>
      </w:pPr>
    </w:p>
    <w:p w:rsidR="00847F3B" w:rsidRPr="00847F3B" w:rsidRDefault="00847F3B" w:rsidP="00847F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1</w:t>
      </w:r>
    </w:p>
    <w:p w:rsidR="00A15F1F" w:rsidRDefault="00A15F1F" w:rsidP="00A15F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  <w:r w:rsidR="009230D8">
        <w:rPr>
          <w:b/>
          <w:sz w:val="28"/>
          <w:szCs w:val="28"/>
        </w:rPr>
        <w:t>– контрольная работа</w:t>
      </w:r>
    </w:p>
    <w:p w:rsidR="000664A5" w:rsidRPr="000664A5" w:rsidRDefault="000664A5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0664A5">
        <w:rPr>
          <w:sz w:val="28"/>
          <w:szCs w:val="28"/>
        </w:rPr>
        <w:t xml:space="preserve">В соответствии с государственным образовательным стандартом и учебным планом студенты заочного обучения выполняют домашнюю контрольную работу по дисциплине «Основы теории коммуникаций». </w:t>
      </w:r>
    </w:p>
    <w:p w:rsidR="000664A5" w:rsidRPr="000664A5" w:rsidRDefault="000664A5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0664A5">
        <w:rPr>
          <w:sz w:val="28"/>
          <w:szCs w:val="28"/>
        </w:rPr>
        <w:t xml:space="preserve">Вопросы и задания контрольной работы разрабатываются профессорско-преподавательским составом кафедры международного права и международных связей. </w:t>
      </w:r>
      <w:r w:rsidR="001F7E83" w:rsidRPr="000664A5">
        <w:rPr>
          <w:sz w:val="28"/>
          <w:szCs w:val="28"/>
        </w:rPr>
        <w:t>Во</w:t>
      </w:r>
      <w:r w:rsidR="00A15C21">
        <w:rPr>
          <w:sz w:val="28"/>
          <w:szCs w:val="28"/>
        </w:rPr>
        <w:t xml:space="preserve"> </w:t>
      </w:r>
      <w:r w:rsidR="001F7E83" w:rsidRPr="000664A5">
        <w:rPr>
          <w:sz w:val="28"/>
          <w:szCs w:val="28"/>
        </w:rPr>
        <w:t>время</w:t>
      </w:r>
      <w:r w:rsidRPr="000664A5">
        <w:rPr>
          <w:sz w:val="28"/>
          <w:szCs w:val="28"/>
        </w:rPr>
        <w:t xml:space="preserve"> или после окончания установочной сессии каждый из студентов заочного отделения должен получить свой вариант контрольного задания. При этом номер варианта контрольной работы должен соответствовать последней цифре номера зачетной книжки студента. </w:t>
      </w:r>
    </w:p>
    <w:p w:rsidR="000664A5" w:rsidRPr="000664A5" w:rsidRDefault="000664A5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0664A5">
        <w:rPr>
          <w:sz w:val="28"/>
          <w:szCs w:val="28"/>
        </w:rPr>
        <w:t xml:space="preserve">Поиск учебной, научной литературы и нормативного материала для выполнения контрольной работы осуществляется студентами самостоятельно. Выполненная контрольная работа должна быть представлена на кафедру </w:t>
      </w:r>
      <w:r w:rsidR="001F7E83">
        <w:rPr>
          <w:sz w:val="28"/>
          <w:szCs w:val="28"/>
        </w:rPr>
        <w:t>международного права и международных связей</w:t>
      </w:r>
      <w:r w:rsidR="001F7E83" w:rsidRPr="000664A5">
        <w:rPr>
          <w:sz w:val="28"/>
          <w:szCs w:val="28"/>
        </w:rPr>
        <w:t xml:space="preserve"> </w:t>
      </w:r>
      <w:r w:rsidRPr="000664A5">
        <w:rPr>
          <w:sz w:val="28"/>
          <w:szCs w:val="28"/>
        </w:rPr>
        <w:t>преподавателю, ведущему дисциплину в начале сессии. Проверку и рецензирование контрольных работ осуществля</w:t>
      </w:r>
      <w:r w:rsidR="001F7E83">
        <w:rPr>
          <w:sz w:val="28"/>
          <w:szCs w:val="28"/>
        </w:rPr>
        <w:t>ет</w:t>
      </w:r>
      <w:r w:rsidRPr="000664A5">
        <w:rPr>
          <w:sz w:val="28"/>
          <w:szCs w:val="28"/>
        </w:rPr>
        <w:t xml:space="preserve"> преподавател</w:t>
      </w:r>
      <w:r w:rsidR="00A15C21">
        <w:rPr>
          <w:sz w:val="28"/>
          <w:szCs w:val="28"/>
        </w:rPr>
        <w:t>и</w:t>
      </w:r>
      <w:r w:rsidRPr="000664A5">
        <w:rPr>
          <w:sz w:val="28"/>
          <w:szCs w:val="28"/>
        </w:rPr>
        <w:t xml:space="preserve"> кафедры</w:t>
      </w:r>
      <w:r w:rsidR="001F7E83">
        <w:rPr>
          <w:sz w:val="28"/>
          <w:szCs w:val="28"/>
        </w:rPr>
        <w:t>.</w:t>
      </w:r>
    </w:p>
    <w:p w:rsidR="000664A5" w:rsidRPr="000664A5" w:rsidRDefault="000664A5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0664A5">
        <w:rPr>
          <w:sz w:val="28"/>
          <w:szCs w:val="28"/>
        </w:rPr>
        <w:lastRenderedPageBreak/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</w:t>
      </w:r>
    </w:p>
    <w:p w:rsidR="000664A5" w:rsidRPr="000664A5" w:rsidRDefault="000664A5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0664A5">
        <w:rPr>
          <w:sz w:val="28"/>
          <w:szCs w:val="28"/>
        </w:rPr>
        <w:t xml:space="preserve">После этого выполненное задание контрольной работы необходимо вновь передать на кафедру (преподавателю) для проверки вместе с предыдущим вариантом контрольной работы и замечаниями рецензента. </w:t>
      </w:r>
    </w:p>
    <w:p w:rsidR="00DD616F" w:rsidRDefault="000664A5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0664A5">
        <w:rPr>
          <w:sz w:val="28"/>
          <w:szCs w:val="28"/>
        </w:rPr>
        <w:t xml:space="preserve">Студенты заочного отделения вправе обращаться за консультациями к преподавателям кафедры </w:t>
      </w:r>
      <w:r w:rsidR="001F7E83">
        <w:rPr>
          <w:sz w:val="28"/>
          <w:szCs w:val="28"/>
        </w:rPr>
        <w:t>международного права и международных связей</w:t>
      </w:r>
      <w:r w:rsidR="001F7E83" w:rsidRPr="000664A5">
        <w:rPr>
          <w:sz w:val="28"/>
          <w:szCs w:val="28"/>
        </w:rPr>
        <w:t xml:space="preserve"> </w:t>
      </w:r>
      <w:r w:rsidRPr="000664A5">
        <w:rPr>
          <w:sz w:val="28"/>
          <w:szCs w:val="28"/>
        </w:rPr>
        <w:t xml:space="preserve">по любым вопросам, связанным с подготовкой и выполнением </w:t>
      </w:r>
      <w:r w:rsidR="001F7E83" w:rsidRPr="000664A5">
        <w:rPr>
          <w:sz w:val="28"/>
          <w:szCs w:val="28"/>
        </w:rPr>
        <w:t>заданий контрольной</w:t>
      </w:r>
      <w:r w:rsidRPr="000664A5">
        <w:rPr>
          <w:sz w:val="28"/>
          <w:szCs w:val="28"/>
        </w:rPr>
        <w:t xml:space="preserve"> работы.  </w:t>
      </w:r>
    </w:p>
    <w:p w:rsidR="000664A5" w:rsidRPr="000664A5" w:rsidRDefault="000664A5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0664A5">
        <w:rPr>
          <w:sz w:val="28"/>
          <w:szCs w:val="28"/>
        </w:rPr>
        <w:t xml:space="preserve"> </w:t>
      </w:r>
    </w:p>
    <w:p w:rsidR="000664A5" w:rsidRPr="001F7E83" w:rsidRDefault="001F7E83" w:rsidP="00C7321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F7E83">
        <w:rPr>
          <w:b/>
          <w:sz w:val="28"/>
          <w:szCs w:val="28"/>
        </w:rPr>
        <w:t>Методические рекомендации по выполнению и оформлению контрольной работы</w:t>
      </w:r>
    </w:p>
    <w:p w:rsidR="000664A5" w:rsidRDefault="000664A5" w:rsidP="00C7321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F7E83" w:rsidRPr="001F7E83" w:rsidRDefault="001F7E83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1F7E83">
        <w:rPr>
          <w:sz w:val="28"/>
          <w:szCs w:val="28"/>
        </w:rPr>
        <w:t>Процесс написания контрольной работы начинается с ознакомления студента с содержанием предложенных теоретических вопросов. На этом этапе от обучающегося требуется подключение знаний по основам методологии исследования, личной позиции к данной теме, настойчивость в достижении цели и профессионализм. Ему предоставляется право самостоятельно определить круг источников исследования и временные рамки.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1F7E83">
        <w:rPr>
          <w:sz w:val="28"/>
          <w:szCs w:val="28"/>
        </w:rPr>
        <w:t>Домашняя контрольная работа преследует следующие учебно-методические цели: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1F7E83">
        <w:rPr>
          <w:sz w:val="28"/>
          <w:szCs w:val="28"/>
        </w:rPr>
        <w:t xml:space="preserve">1. </w:t>
      </w:r>
      <w:r>
        <w:rPr>
          <w:sz w:val="28"/>
          <w:szCs w:val="28"/>
        </w:rPr>
        <w:t>к</w:t>
      </w:r>
      <w:r w:rsidRPr="001F7E83">
        <w:rPr>
          <w:sz w:val="28"/>
          <w:szCs w:val="28"/>
        </w:rPr>
        <w:t xml:space="preserve">онтрольная работа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1F7E83">
        <w:rPr>
          <w:sz w:val="28"/>
          <w:szCs w:val="28"/>
        </w:rPr>
        <w:t>контроля за</w:t>
      </w:r>
      <w:proofErr w:type="gramEnd"/>
      <w:r w:rsidRPr="001F7E83">
        <w:rPr>
          <w:sz w:val="28"/>
          <w:szCs w:val="28"/>
        </w:rPr>
        <w:t xml:space="preserve"> освоением студентом учебного материала по дисциплине, уровнем его знаний, умений и навыков</w:t>
      </w:r>
      <w:r>
        <w:rPr>
          <w:sz w:val="28"/>
          <w:szCs w:val="28"/>
        </w:rPr>
        <w:t>;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1F7E83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в</w:t>
      </w:r>
      <w:r w:rsidRPr="001F7E83">
        <w:rPr>
          <w:sz w:val="28"/>
          <w:szCs w:val="28"/>
        </w:rPr>
        <w:t>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</w:t>
      </w:r>
      <w:r>
        <w:rPr>
          <w:sz w:val="28"/>
          <w:szCs w:val="28"/>
        </w:rPr>
        <w:t>;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1F7E83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1F7E83">
        <w:rPr>
          <w:sz w:val="28"/>
          <w:szCs w:val="28"/>
        </w:rPr>
        <w:t>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1F7E83">
        <w:rPr>
          <w:sz w:val="28"/>
          <w:szCs w:val="28"/>
        </w:rPr>
        <w:t xml:space="preserve">Студент самостоятельно изучает </w:t>
      </w:r>
      <w:r>
        <w:rPr>
          <w:sz w:val="28"/>
          <w:szCs w:val="28"/>
        </w:rPr>
        <w:t>новую</w:t>
      </w:r>
      <w:r w:rsidRPr="001F7E83">
        <w:rPr>
          <w:sz w:val="28"/>
          <w:szCs w:val="28"/>
        </w:rPr>
        <w:t xml:space="preserve"> изданную литературу по дисциплине</w:t>
      </w:r>
      <w:r w:rsidR="00A15C21">
        <w:rPr>
          <w:sz w:val="28"/>
          <w:szCs w:val="28"/>
        </w:rPr>
        <w:t xml:space="preserve"> (по вопросам варианта контрольной работы)</w:t>
      </w:r>
      <w:r w:rsidRPr="001F7E83">
        <w:rPr>
          <w:sz w:val="28"/>
          <w:szCs w:val="28"/>
        </w:rPr>
        <w:t>, периодические издания и включает ее в список литературы, используемый им при подготовке контрольной работы.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1F7E83">
        <w:rPr>
          <w:sz w:val="28"/>
          <w:szCs w:val="28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проработке вопросов обязательно должны быть использованы конспекты установочных лекций.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F7E83">
        <w:rPr>
          <w:sz w:val="28"/>
          <w:szCs w:val="28"/>
        </w:rPr>
        <w:t>При выполнении контрольной работы не допускается дословное переписывание литературы, излагать материал необходимо четко, своими словами. При использовании литературных материалов ссылки на источники обязательны. Цитаты должны оформляться соответствующим образом (подстрочные постраничные</w:t>
      </w:r>
      <w:r>
        <w:rPr>
          <w:b/>
          <w:sz w:val="28"/>
          <w:szCs w:val="28"/>
        </w:rPr>
        <w:t xml:space="preserve"> </w:t>
      </w:r>
      <w:r w:rsidRPr="001F7E83">
        <w:rPr>
          <w:sz w:val="28"/>
          <w:szCs w:val="28"/>
        </w:rPr>
        <w:t>примечания – ссылки на использованные источники). Заимствование чужого текста без ссылок расценивается как недобросовестность студента.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1F7E83">
        <w:rPr>
          <w:sz w:val="28"/>
          <w:szCs w:val="28"/>
        </w:rPr>
        <w:t>Обязательно использование научной литературы (статей из научных журналов) опубликованных не позднее трех лет к моменту написания контрольной работы.</w:t>
      </w:r>
    </w:p>
    <w:p w:rsidR="001F7E83" w:rsidRDefault="001F7E83" w:rsidP="00C7321A">
      <w:pPr>
        <w:pStyle w:val="FR3"/>
        <w:spacing w:line="360" w:lineRule="auto"/>
        <w:ind w:left="0" w:firstLine="720"/>
        <w:outlineLvl w:val="0"/>
        <w:rPr>
          <w:b/>
          <w:sz w:val="28"/>
          <w:szCs w:val="28"/>
        </w:rPr>
      </w:pPr>
    </w:p>
    <w:p w:rsidR="001F7E83" w:rsidRPr="001F7E83" w:rsidRDefault="001F7E83" w:rsidP="00C7321A">
      <w:pPr>
        <w:pStyle w:val="FR3"/>
        <w:spacing w:line="360" w:lineRule="auto"/>
        <w:ind w:left="0" w:firstLine="720"/>
        <w:outlineLvl w:val="0"/>
        <w:rPr>
          <w:sz w:val="28"/>
          <w:szCs w:val="28"/>
        </w:rPr>
      </w:pPr>
      <w:r w:rsidRPr="001F7E83">
        <w:rPr>
          <w:b/>
          <w:sz w:val="28"/>
          <w:szCs w:val="28"/>
        </w:rPr>
        <w:t>Оформление контрольной работы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 xml:space="preserve">В каждом варианте контрольной работы студентам предлагается раскрыть два теоретических вопроса. Структура работы должна </w:t>
      </w:r>
      <w:r w:rsidRPr="001F7E83">
        <w:rPr>
          <w:sz w:val="28"/>
          <w:szCs w:val="28"/>
        </w:rPr>
        <w:lastRenderedPageBreak/>
        <w:t>соответствовать последовательности этих вопросов. В конце каждого теоретического вопроса необходимо сделать вывод.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 xml:space="preserve">Студент самостоятельно составляет план контрольной работы, который должен включать в себя рассматриваемые теоретические вопросы с разбивкой на </w:t>
      </w:r>
      <w:proofErr w:type="spellStart"/>
      <w:r w:rsidRPr="001F7E83">
        <w:rPr>
          <w:sz w:val="28"/>
          <w:szCs w:val="28"/>
        </w:rPr>
        <w:t>подвопросы</w:t>
      </w:r>
      <w:proofErr w:type="spellEnd"/>
      <w:r w:rsidRPr="001F7E83">
        <w:rPr>
          <w:sz w:val="28"/>
          <w:szCs w:val="28"/>
        </w:rPr>
        <w:t>, а также список используемой литературы.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 xml:space="preserve">Контрольная работы должна быть вычитана и отредактирована. Она печатается на компьютере на одной стороне стандартного листа формата А-4. </w:t>
      </w:r>
      <w:r w:rsidRPr="001F7E83">
        <w:rPr>
          <w:b/>
          <w:sz w:val="28"/>
          <w:szCs w:val="28"/>
        </w:rPr>
        <w:t>Объем контрольной работы составляет 13 - 15 листов.</w:t>
      </w:r>
      <w:r w:rsidRPr="001F7E83">
        <w:rPr>
          <w:sz w:val="28"/>
          <w:szCs w:val="28"/>
        </w:rPr>
        <w:t xml:space="preserve"> Приложения в общий объем не входят. Допускается представлять таблицы на листах формата не более А-4.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>Те</w:t>
      </w:r>
      <w:proofErr w:type="gramStart"/>
      <w:r w:rsidRPr="001F7E83">
        <w:rPr>
          <w:sz w:val="28"/>
          <w:szCs w:val="28"/>
        </w:rPr>
        <w:t>кст сл</w:t>
      </w:r>
      <w:proofErr w:type="gramEnd"/>
      <w:r w:rsidRPr="001F7E83">
        <w:rPr>
          <w:sz w:val="28"/>
          <w:szCs w:val="28"/>
        </w:rPr>
        <w:t xml:space="preserve">едует печатать через полтора интервала, соблюдая требования делопроизводства, шрифт 14, интервал 1,5. При этом важно соблюдать следующие размеры полей: </w:t>
      </w:r>
      <w:proofErr w:type="gramStart"/>
      <w:r w:rsidRPr="001F7E83">
        <w:rPr>
          <w:sz w:val="28"/>
          <w:szCs w:val="28"/>
        </w:rPr>
        <w:t>левое</w:t>
      </w:r>
      <w:proofErr w:type="gramEnd"/>
      <w:r w:rsidRPr="001F7E83">
        <w:rPr>
          <w:sz w:val="28"/>
          <w:szCs w:val="28"/>
        </w:rPr>
        <w:t xml:space="preserve"> - не менее 30 мм, правое - не менее 10 мм, верхнее - не менее 15 мм, нижнее - не менее 20 мм. Абзац должен быть равен 1,25 см.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b/>
          <w:sz w:val="28"/>
          <w:szCs w:val="28"/>
        </w:rPr>
        <w:t>Титульный лист</w:t>
      </w:r>
      <w:r w:rsidRPr="001F7E83">
        <w:rPr>
          <w:sz w:val="28"/>
          <w:szCs w:val="28"/>
        </w:rPr>
        <w:t xml:space="preserve"> следует оформить по образцу (см. Приложение 1). Он должен отражать название учебного заведения, фамилию, имя и отчество исполнителя, должность, научное звание и научную степень преподавателя, обозначение характера работы (контрольная), номер </w:t>
      </w:r>
      <w:r w:rsidRPr="001F7E83">
        <w:rPr>
          <w:b/>
          <w:sz w:val="28"/>
          <w:szCs w:val="28"/>
        </w:rPr>
        <w:t>зачетной книжк</w:t>
      </w:r>
      <w:r w:rsidRPr="001F7E83">
        <w:rPr>
          <w:sz w:val="28"/>
          <w:szCs w:val="28"/>
        </w:rPr>
        <w:t>и, а также место и год написания контрольной работы.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outlineLvl w:val="0"/>
        <w:rPr>
          <w:b/>
          <w:sz w:val="28"/>
          <w:szCs w:val="28"/>
        </w:rPr>
      </w:pPr>
    </w:p>
    <w:p w:rsidR="001F7E83" w:rsidRPr="001F7E83" w:rsidRDefault="001F7E83" w:rsidP="00C732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F7E83">
        <w:rPr>
          <w:b/>
          <w:sz w:val="28"/>
          <w:szCs w:val="28"/>
        </w:rPr>
        <w:t>Ссылки на литературные источники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1F7E83">
        <w:rPr>
          <w:sz w:val="28"/>
          <w:szCs w:val="28"/>
        </w:rPr>
        <w:t xml:space="preserve">При упоминании автора учебника, монографии в контрольной работе следует указать его инициалы и </w:t>
      </w:r>
      <w:r>
        <w:rPr>
          <w:sz w:val="28"/>
          <w:szCs w:val="28"/>
        </w:rPr>
        <w:t>фамилию. Например, как отмечает М.Н. Иванов</w:t>
      </w:r>
      <w:r w:rsidRPr="001F7E83">
        <w:rPr>
          <w:sz w:val="28"/>
          <w:szCs w:val="28"/>
        </w:rPr>
        <w:t xml:space="preserve">; по теории </w:t>
      </w:r>
      <w:r>
        <w:rPr>
          <w:sz w:val="28"/>
          <w:szCs w:val="28"/>
        </w:rPr>
        <w:t>Ч.</w:t>
      </w:r>
      <w:r w:rsidR="00A051BB">
        <w:rPr>
          <w:sz w:val="28"/>
          <w:szCs w:val="28"/>
        </w:rPr>
        <w:t>Х.</w:t>
      </w:r>
      <w:r>
        <w:rPr>
          <w:sz w:val="28"/>
          <w:szCs w:val="28"/>
        </w:rPr>
        <w:t xml:space="preserve"> Кули</w:t>
      </w:r>
      <w:r w:rsidRPr="001F7E83">
        <w:rPr>
          <w:sz w:val="28"/>
          <w:szCs w:val="28"/>
        </w:rPr>
        <w:t xml:space="preserve"> и т.д. В сноске (ссылке), сначала указывается фамилия, а затем инициалы автора (</w:t>
      </w:r>
      <w:r>
        <w:rPr>
          <w:sz w:val="28"/>
          <w:szCs w:val="28"/>
        </w:rPr>
        <w:t>Иванов М.Н.</w:t>
      </w:r>
      <w:r w:rsidRPr="001F7E83">
        <w:rPr>
          <w:sz w:val="28"/>
          <w:szCs w:val="28"/>
        </w:rPr>
        <w:t xml:space="preserve">, </w:t>
      </w:r>
      <w:r>
        <w:rPr>
          <w:sz w:val="28"/>
          <w:szCs w:val="28"/>
        </w:rPr>
        <w:t>Кули Ч.</w:t>
      </w:r>
      <w:r w:rsidR="00A051BB">
        <w:rPr>
          <w:sz w:val="28"/>
          <w:szCs w:val="28"/>
        </w:rPr>
        <w:t>Х.</w:t>
      </w:r>
      <w:r w:rsidRPr="001F7E83">
        <w:rPr>
          <w:sz w:val="28"/>
          <w:szCs w:val="28"/>
        </w:rPr>
        <w:t xml:space="preserve"> и т.д.).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 xml:space="preserve">При использовании книги, статьи в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</w:t>
      </w:r>
      <w:r w:rsidRPr="001F7E83">
        <w:rPr>
          <w:sz w:val="28"/>
          <w:szCs w:val="28"/>
        </w:rPr>
        <w:lastRenderedPageBreak/>
        <w:t xml:space="preserve">автора, инициалы и страницу источника. </w:t>
      </w:r>
      <w:r w:rsidR="00A051BB" w:rsidRPr="001F7E83">
        <w:rPr>
          <w:sz w:val="28"/>
          <w:szCs w:val="28"/>
        </w:rPr>
        <w:t>Например</w:t>
      </w:r>
      <w:r w:rsidRPr="001F7E83">
        <w:rPr>
          <w:sz w:val="28"/>
          <w:szCs w:val="28"/>
        </w:rPr>
        <w:t xml:space="preserve">: </w:t>
      </w:r>
      <w:r w:rsidR="00A051BB">
        <w:rPr>
          <w:sz w:val="28"/>
          <w:szCs w:val="28"/>
        </w:rPr>
        <w:t>Кули Ч.Х.</w:t>
      </w:r>
      <w:r w:rsidRPr="001F7E83">
        <w:rPr>
          <w:sz w:val="28"/>
          <w:szCs w:val="28"/>
        </w:rPr>
        <w:t xml:space="preserve"> Указанная работа, с. 10.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b/>
          <w:sz w:val="28"/>
          <w:szCs w:val="28"/>
        </w:rPr>
      </w:pPr>
    </w:p>
    <w:p w:rsidR="001F7E83" w:rsidRPr="001F7E83" w:rsidRDefault="001F7E83" w:rsidP="00C7321A">
      <w:pPr>
        <w:pStyle w:val="FR3"/>
        <w:spacing w:line="360" w:lineRule="auto"/>
        <w:ind w:left="0" w:firstLine="720"/>
        <w:outlineLvl w:val="0"/>
        <w:rPr>
          <w:b/>
          <w:sz w:val="28"/>
          <w:szCs w:val="28"/>
        </w:rPr>
      </w:pPr>
      <w:r w:rsidRPr="001F7E83">
        <w:rPr>
          <w:b/>
          <w:sz w:val="28"/>
          <w:szCs w:val="28"/>
        </w:rPr>
        <w:t>Оформление библиографии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>Вся использованная студентом учебная и научная литература, а также нормативные акты и иные правовые документы должны быть изложены в библиографическом списке, который помещается на последней странице контрольной работы.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>Библиография оформляется в соответствии с ГОСТом 7.1–2003. Библиографическое описание. Библиографическая запись. Общие требования и правила составления и ГОСТом 7.82–2001. Библиографическая запись. Библиографическое описание электронных ресурсов.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>Библиографию целесообразно сгруппировать по разделам</w:t>
      </w:r>
      <w:r w:rsidR="00A15C21">
        <w:rPr>
          <w:sz w:val="28"/>
          <w:szCs w:val="28"/>
        </w:rPr>
        <w:t>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>1. Нормативные правовые акты (по их юридической силе, алфавиту и дате издания).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>2. Учебная литература (в алфавитном порядке)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>3. Научная литература (в алфавитном порядке).</w:t>
      </w:r>
    </w:p>
    <w:p w:rsidR="001F7E83" w:rsidRPr="001F7E83" w:rsidRDefault="00CF74D9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F7E83" w:rsidRPr="001F7E83">
        <w:rPr>
          <w:sz w:val="28"/>
          <w:szCs w:val="28"/>
        </w:rPr>
        <w:t>Архивные документы и иные источники (справочные и информационные)</w:t>
      </w:r>
      <w:r>
        <w:rPr>
          <w:sz w:val="28"/>
          <w:szCs w:val="28"/>
        </w:rPr>
        <w:t>.</w:t>
      </w:r>
    </w:p>
    <w:p w:rsidR="001F7E83" w:rsidRPr="001F7E83" w:rsidRDefault="001F7E83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1F7E83">
        <w:rPr>
          <w:sz w:val="28"/>
          <w:szCs w:val="28"/>
        </w:rPr>
        <w:t>Нумерация библиографического списка – сквозная.</w:t>
      </w:r>
    </w:p>
    <w:p w:rsidR="001F7E83" w:rsidRPr="001F7E83" w:rsidRDefault="001F7E83" w:rsidP="00C7321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F74D9" w:rsidRPr="00CF74D9" w:rsidRDefault="00CF74D9" w:rsidP="00C732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F74D9">
        <w:rPr>
          <w:b/>
          <w:sz w:val="28"/>
          <w:szCs w:val="28"/>
        </w:rPr>
        <w:t xml:space="preserve">Оформление списка нормативных правовых актов </w:t>
      </w:r>
    </w:p>
    <w:p w:rsidR="00CF74D9" w:rsidRPr="00CF74D9" w:rsidRDefault="00CF74D9" w:rsidP="00C7321A">
      <w:pPr>
        <w:spacing w:line="360" w:lineRule="auto"/>
        <w:ind w:firstLine="720"/>
        <w:jc w:val="both"/>
        <w:rPr>
          <w:sz w:val="28"/>
          <w:szCs w:val="28"/>
        </w:rPr>
      </w:pPr>
      <w:r w:rsidRPr="00CF74D9">
        <w:rPr>
          <w:sz w:val="28"/>
          <w:szCs w:val="28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источника, где опубликован данный правовой акт. </w:t>
      </w:r>
    </w:p>
    <w:p w:rsidR="00CF74D9" w:rsidRPr="00CF74D9" w:rsidRDefault="00CF74D9" w:rsidP="00C7321A">
      <w:pPr>
        <w:pStyle w:val="FR3"/>
        <w:spacing w:line="360" w:lineRule="auto"/>
        <w:ind w:left="0" w:firstLine="720"/>
        <w:rPr>
          <w:sz w:val="28"/>
          <w:szCs w:val="28"/>
        </w:rPr>
      </w:pPr>
    </w:p>
    <w:p w:rsidR="009230D8" w:rsidRDefault="009230D8" w:rsidP="009230D8">
      <w:pPr>
        <w:pStyle w:val="FR3"/>
        <w:spacing w:line="240" w:lineRule="auto"/>
        <w:ind w:left="0" w:firstLine="720"/>
        <w:rPr>
          <w:sz w:val="20"/>
        </w:rPr>
      </w:pPr>
    </w:p>
    <w:p w:rsidR="009230D8" w:rsidRDefault="009230D8" w:rsidP="00C7321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контрольных работ по дисциплине</w:t>
      </w:r>
    </w:p>
    <w:p w:rsidR="00CF74D9" w:rsidRDefault="00CF74D9" w:rsidP="00C7321A">
      <w:pPr>
        <w:spacing w:line="360" w:lineRule="auto"/>
        <w:ind w:firstLine="709"/>
        <w:jc w:val="center"/>
        <w:rPr>
          <w:b/>
        </w:rPr>
      </w:pPr>
    </w:p>
    <w:p w:rsidR="00CF74D9" w:rsidRPr="00CF74D9" w:rsidRDefault="00CF74D9" w:rsidP="00C732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74D9">
        <w:rPr>
          <w:b/>
          <w:sz w:val="28"/>
          <w:szCs w:val="28"/>
        </w:rPr>
        <w:t xml:space="preserve">Примечание: </w:t>
      </w:r>
      <w:r w:rsidRPr="00CF74D9">
        <w:rPr>
          <w:sz w:val="28"/>
          <w:szCs w:val="28"/>
        </w:rPr>
        <w:t>Напоминаем, что номер варианта контрольной работы должен соответствовать последней цифре номера Вашей зачетной книжки (0 – 10 вариант)</w:t>
      </w:r>
      <w:r w:rsidRPr="00CF74D9">
        <w:rPr>
          <w:b/>
          <w:sz w:val="28"/>
          <w:szCs w:val="28"/>
        </w:rPr>
        <w:t>.</w:t>
      </w:r>
    </w:p>
    <w:p w:rsidR="009230D8" w:rsidRDefault="009230D8" w:rsidP="00C7321A">
      <w:pPr>
        <w:pStyle w:val="FR3"/>
        <w:spacing w:line="360" w:lineRule="auto"/>
        <w:ind w:left="0" w:firstLine="720"/>
        <w:rPr>
          <w:sz w:val="20"/>
        </w:rPr>
      </w:pP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1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1. </w:t>
      </w:r>
      <w:r w:rsidR="00141269" w:rsidRPr="00276B74">
        <w:rPr>
          <w:rFonts w:ascii="Times New Roman" w:hAnsi="Times New Roman"/>
          <w:sz w:val="28"/>
          <w:szCs w:val="28"/>
        </w:rPr>
        <w:t>Основные понятия и базовые аспекты теории коммуникации.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2. </w:t>
      </w:r>
      <w:r w:rsidR="00401DF9" w:rsidRPr="00276B74">
        <w:rPr>
          <w:rFonts w:ascii="Times New Roman" w:hAnsi="Times New Roman"/>
          <w:sz w:val="28"/>
          <w:szCs w:val="28"/>
          <w:shd w:val="clear" w:color="auto" w:fill="FFFFFF"/>
        </w:rPr>
        <w:t>Коммуникации в государственных, общественных и коммерческих структурах, в экономической, политической, социальной и других сферах общественной жизни.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2.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1. </w:t>
      </w:r>
      <w:r w:rsidR="00141269" w:rsidRPr="00276B74">
        <w:rPr>
          <w:rFonts w:ascii="Times New Roman" w:hAnsi="Times New Roman"/>
          <w:sz w:val="28"/>
          <w:szCs w:val="28"/>
        </w:rPr>
        <w:t>Биологические, социальные, культурные, психологические факторы коммуникации.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2. </w:t>
      </w:r>
      <w:r w:rsidR="00401DF9" w:rsidRPr="00276B74">
        <w:rPr>
          <w:rFonts w:ascii="Times New Roman" w:hAnsi="Times New Roman"/>
          <w:sz w:val="28"/>
          <w:szCs w:val="28"/>
          <w:shd w:val="clear" w:color="auto" w:fill="FFFFFF"/>
        </w:rPr>
        <w:t>Специфика коммуникации в изобразительном искусстве, архитектуре, танце, музыке, театральном искусстве, литературе.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3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1. </w:t>
      </w:r>
      <w:r w:rsidR="00141269" w:rsidRPr="00276B74">
        <w:rPr>
          <w:rFonts w:ascii="Times New Roman" w:hAnsi="Times New Roman"/>
          <w:sz w:val="28"/>
          <w:szCs w:val="28"/>
        </w:rPr>
        <w:t>Основные составляющие коммуникации.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</w:rPr>
      </w:pPr>
      <w:r w:rsidRPr="00276B74">
        <w:rPr>
          <w:sz w:val="28"/>
          <w:szCs w:val="28"/>
        </w:rPr>
        <w:t xml:space="preserve">Вопрос 2. </w:t>
      </w:r>
      <w:r w:rsidR="00401DF9" w:rsidRPr="00276B74">
        <w:rPr>
          <w:sz w:val="28"/>
          <w:szCs w:val="28"/>
        </w:rPr>
        <w:t xml:space="preserve">Особенности массовой коммуникации (рекламная коммуникация, </w:t>
      </w:r>
      <w:r w:rsidR="00401DF9" w:rsidRPr="00276B74">
        <w:rPr>
          <w:sz w:val="28"/>
          <w:szCs w:val="28"/>
          <w:lang w:val="en-US"/>
        </w:rPr>
        <w:t>PR</w:t>
      </w:r>
      <w:r w:rsidR="00401DF9" w:rsidRPr="00276B74">
        <w:rPr>
          <w:sz w:val="28"/>
          <w:szCs w:val="28"/>
        </w:rPr>
        <w:t>-коммуникация, журналистская коммуникация).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4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1. </w:t>
      </w:r>
      <w:r w:rsidR="00141269" w:rsidRPr="00276B74">
        <w:rPr>
          <w:rFonts w:ascii="Times New Roman" w:hAnsi="Times New Roman"/>
          <w:sz w:val="28"/>
          <w:szCs w:val="28"/>
        </w:rPr>
        <w:t>Теоретические модели коммуникации.</w:t>
      </w:r>
    </w:p>
    <w:p w:rsidR="00E4545B" w:rsidRPr="00C7321A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2. </w:t>
      </w:r>
      <w:r w:rsidR="003D7099" w:rsidRPr="00276B74">
        <w:rPr>
          <w:rFonts w:ascii="Times New Roman" w:hAnsi="Times New Roman"/>
          <w:sz w:val="28"/>
          <w:szCs w:val="28"/>
        </w:rPr>
        <w:t>Основы и особенности невербальной коммуникации. Восприятие невербальных сигналов. Типология средств невербальной коммуникации.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5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>Вопрос 1.</w:t>
      </w:r>
      <w:r w:rsidRPr="00276B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1DF9" w:rsidRPr="00276B74">
        <w:rPr>
          <w:rFonts w:ascii="Times New Roman" w:hAnsi="Times New Roman"/>
          <w:bCs/>
          <w:color w:val="000000"/>
          <w:sz w:val="28"/>
          <w:szCs w:val="28"/>
        </w:rPr>
        <w:t>Функции и типы коммуникации.</w:t>
      </w:r>
    </w:p>
    <w:p w:rsidR="009230D8" w:rsidRPr="00276B74" w:rsidRDefault="009230D8" w:rsidP="00C7321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76B74">
        <w:rPr>
          <w:sz w:val="28"/>
          <w:szCs w:val="28"/>
        </w:rPr>
        <w:t xml:space="preserve">Вопрос 2. </w:t>
      </w:r>
      <w:r w:rsidR="00AD5D58" w:rsidRPr="00276B74">
        <w:rPr>
          <w:sz w:val="28"/>
          <w:szCs w:val="28"/>
        </w:rPr>
        <w:t xml:space="preserve">Особенности вербальной коммуникации. Язык и речь в коммуникации. Структура языка коммуникации. Звуки и слова в </w:t>
      </w:r>
      <w:r w:rsidR="00AD5D58" w:rsidRPr="00276B74">
        <w:rPr>
          <w:sz w:val="28"/>
          <w:szCs w:val="28"/>
        </w:rPr>
        <w:lastRenderedPageBreak/>
        <w:t>коммуникации. Предложения в коммуникации. Языковые коммуникативные ситуации.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6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1. </w:t>
      </w:r>
      <w:r w:rsidR="00401DF9" w:rsidRPr="00276B74">
        <w:rPr>
          <w:rFonts w:ascii="Times New Roman" w:hAnsi="Times New Roman"/>
          <w:sz w:val="28"/>
          <w:szCs w:val="28"/>
        </w:rPr>
        <w:t>Каналы и средства коммуникации.</w:t>
      </w:r>
    </w:p>
    <w:p w:rsidR="00AD5D58" w:rsidRPr="00276B74" w:rsidRDefault="009230D8" w:rsidP="00C7321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76B74">
        <w:rPr>
          <w:sz w:val="28"/>
          <w:szCs w:val="28"/>
        </w:rPr>
        <w:t xml:space="preserve">Вопрос 2. </w:t>
      </w:r>
      <w:r w:rsidR="00AD5D58" w:rsidRPr="00276B74">
        <w:rPr>
          <w:sz w:val="28"/>
          <w:szCs w:val="28"/>
        </w:rPr>
        <w:t>Межкультурная коммуникация. История изучения взаимодействия языка и культуры. Появление и развитие межкультурной коммуникации. Специфика развития межкультурной коммуникации в России.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7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1. </w:t>
      </w:r>
      <w:r w:rsidR="00401DF9" w:rsidRPr="00276B74">
        <w:rPr>
          <w:rFonts w:ascii="Times New Roman" w:hAnsi="Times New Roman"/>
          <w:bCs/>
          <w:iCs/>
          <w:sz w:val="28"/>
          <w:szCs w:val="28"/>
        </w:rPr>
        <w:t>Основные элементы коммуникативного процесса.</w:t>
      </w:r>
    </w:p>
    <w:p w:rsidR="009230D8" w:rsidRPr="00276B74" w:rsidRDefault="009230D8" w:rsidP="00C7321A">
      <w:pPr>
        <w:spacing w:line="360" w:lineRule="auto"/>
        <w:ind w:firstLine="709"/>
        <w:jc w:val="both"/>
        <w:rPr>
          <w:sz w:val="28"/>
          <w:szCs w:val="28"/>
        </w:rPr>
      </w:pPr>
      <w:r w:rsidRPr="00276B74">
        <w:rPr>
          <w:sz w:val="28"/>
          <w:szCs w:val="28"/>
        </w:rPr>
        <w:t xml:space="preserve">Вопрос 2. </w:t>
      </w:r>
      <w:r w:rsidR="000E688D" w:rsidRPr="00276B74">
        <w:rPr>
          <w:sz w:val="28"/>
          <w:szCs w:val="28"/>
        </w:rPr>
        <w:t>Концепт и культурная коннотация в межкультурной коммуникации. Модель межкультурной коммуникации. Культурные коды. Культурно-национальные символы. Стереотипы в межкультурном общении.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8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1. </w:t>
      </w:r>
      <w:r w:rsidR="00401DF9" w:rsidRPr="00276B74">
        <w:rPr>
          <w:rFonts w:ascii="Times New Roman" w:hAnsi="Times New Roman"/>
          <w:sz w:val="28"/>
          <w:szCs w:val="28"/>
        </w:rPr>
        <w:t>Коммуникативные барьеры.</w:t>
      </w:r>
    </w:p>
    <w:p w:rsidR="000E688D" w:rsidRPr="00276B74" w:rsidRDefault="009230D8" w:rsidP="00C7321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76B74">
        <w:rPr>
          <w:sz w:val="28"/>
          <w:szCs w:val="28"/>
        </w:rPr>
        <w:t xml:space="preserve">Вопрос 2. </w:t>
      </w:r>
      <w:r w:rsidR="000E688D" w:rsidRPr="00276B74">
        <w:rPr>
          <w:sz w:val="28"/>
          <w:szCs w:val="28"/>
        </w:rPr>
        <w:t>Семиотика коммуникации</w:t>
      </w:r>
      <w:r w:rsidR="000E688D" w:rsidRPr="00276B74">
        <w:rPr>
          <w:b/>
          <w:sz w:val="28"/>
          <w:szCs w:val="28"/>
        </w:rPr>
        <w:t>.</w:t>
      </w:r>
      <w:r w:rsidR="000E688D" w:rsidRPr="00276B74">
        <w:rPr>
          <w:sz w:val="28"/>
          <w:szCs w:val="28"/>
        </w:rPr>
        <w:t xml:space="preserve"> Понятия знака, типология знаков. Социальные символы. Символьная коммуникация.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9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1. </w:t>
      </w:r>
      <w:r w:rsidR="00401DF9" w:rsidRPr="00276B74">
        <w:rPr>
          <w:rFonts w:ascii="Times New Roman" w:hAnsi="Times New Roman"/>
          <w:bCs/>
          <w:color w:val="000000"/>
          <w:sz w:val="28"/>
          <w:szCs w:val="28"/>
        </w:rPr>
        <w:t>Коммуникативное пространство межличностных отношений, его социально-психологические свойства.</w:t>
      </w:r>
    </w:p>
    <w:p w:rsidR="009230D8" w:rsidRPr="00276B74" w:rsidRDefault="009230D8" w:rsidP="00C7321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76B74">
        <w:rPr>
          <w:sz w:val="28"/>
          <w:szCs w:val="28"/>
        </w:rPr>
        <w:t xml:space="preserve">Вопрос 2. </w:t>
      </w:r>
      <w:r w:rsidR="000E688D" w:rsidRPr="00276B74">
        <w:rPr>
          <w:sz w:val="28"/>
          <w:szCs w:val="28"/>
        </w:rPr>
        <w:t>Семантика, синтактика, прагматика как направления семиотического анализа. Семиотические особенности различных сфер коммуникации.</w:t>
      </w:r>
    </w:p>
    <w:p w:rsidR="009230D8" w:rsidRPr="00276B74" w:rsidRDefault="009230D8" w:rsidP="00C7321A">
      <w:pPr>
        <w:pStyle w:val="FR3"/>
        <w:spacing w:line="360" w:lineRule="auto"/>
        <w:ind w:left="0" w:firstLine="720"/>
        <w:rPr>
          <w:sz w:val="28"/>
          <w:szCs w:val="28"/>
          <w:u w:val="single"/>
        </w:rPr>
      </w:pPr>
      <w:r w:rsidRPr="00276B74">
        <w:rPr>
          <w:sz w:val="28"/>
          <w:szCs w:val="28"/>
          <w:u w:val="single"/>
        </w:rPr>
        <w:t>Вариант № 10</w:t>
      </w:r>
    </w:p>
    <w:p w:rsidR="009230D8" w:rsidRPr="00276B74" w:rsidRDefault="009230D8" w:rsidP="00C7321A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Вопрос 1. </w:t>
      </w:r>
      <w:r w:rsidR="00401DF9" w:rsidRPr="00276B74">
        <w:rPr>
          <w:rFonts w:ascii="Times New Roman" w:hAnsi="Times New Roman"/>
          <w:sz w:val="28"/>
          <w:szCs w:val="28"/>
        </w:rPr>
        <w:t>Межличностная коммуникация: функции, виды, особенности.</w:t>
      </w:r>
    </w:p>
    <w:p w:rsidR="009230D8" w:rsidRPr="00276B74" w:rsidRDefault="009230D8" w:rsidP="00C7321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76B74">
        <w:rPr>
          <w:sz w:val="28"/>
          <w:szCs w:val="28"/>
        </w:rPr>
        <w:t xml:space="preserve">Вопрос 2. </w:t>
      </w:r>
      <w:r w:rsidR="000E688D" w:rsidRPr="00276B74">
        <w:rPr>
          <w:sz w:val="28"/>
          <w:szCs w:val="28"/>
        </w:rPr>
        <w:t>Основы психологии общения</w:t>
      </w:r>
      <w:r w:rsidR="000E688D" w:rsidRPr="00276B74">
        <w:rPr>
          <w:b/>
          <w:sz w:val="28"/>
          <w:szCs w:val="28"/>
        </w:rPr>
        <w:t xml:space="preserve">. </w:t>
      </w:r>
      <w:r w:rsidR="000E688D" w:rsidRPr="00276B74">
        <w:rPr>
          <w:sz w:val="28"/>
          <w:szCs w:val="28"/>
        </w:rPr>
        <w:t>Коммуникативная личность.</w:t>
      </w:r>
      <w:r w:rsidR="005F5F62" w:rsidRPr="00276B74">
        <w:rPr>
          <w:sz w:val="28"/>
          <w:szCs w:val="28"/>
        </w:rPr>
        <w:t xml:space="preserve"> </w:t>
      </w:r>
      <w:r w:rsidR="000E688D" w:rsidRPr="00276B74">
        <w:rPr>
          <w:sz w:val="28"/>
          <w:szCs w:val="28"/>
        </w:rPr>
        <w:t>Коммуникаторы.</w:t>
      </w:r>
      <w:r w:rsidR="000E688D" w:rsidRPr="00276B74">
        <w:rPr>
          <w:b/>
          <w:sz w:val="28"/>
          <w:szCs w:val="28"/>
        </w:rPr>
        <w:t xml:space="preserve"> </w:t>
      </w:r>
      <w:r w:rsidR="000E688D" w:rsidRPr="00276B74">
        <w:rPr>
          <w:sz w:val="28"/>
          <w:szCs w:val="28"/>
        </w:rPr>
        <w:t xml:space="preserve">Аудитория: понятие, типы. </w:t>
      </w:r>
      <w:r w:rsidR="005F5F62" w:rsidRPr="00276B74">
        <w:rPr>
          <w:b/>
          <w:sz w:val="28"/>
          <w:szCs w:val="28"/>
        </w:rPr>
        <w:t xml:space="preserve"> </w:t>
      </w:r>
      <w:r w:rsidR="000E688D" w:rsidRPr="00276B74">
        <w:rPr>
          <w:sz w:val="28"/>
          <w:szCs w:val="28"/>
        </w:rPr>
        <w:t>Взаимодействие коммуникатора с аудиторией</w:t>
      </w:r>
    </w:p>
    <w:p w:rsidR="00A15C21" w:rsidRDefault="00A15C21" w:rsidP="00A15C21">
      <w:pPr>
        <w:jc w:val="center"/>
        <w:rPr>
          <w:b/>
          <w:sz w:val="28"/>
          <w:szCs w:val="28"/>
        </w:rPr>
      </w:pPr>
    </w:p>
    <w:p w:rsidR="00A15F1F" w:rsidRDefault="00DA3EEC" w:rsidP="00A1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A15F1F">
        <w:rPr>
          <w:b/>
          <w:sz w:val="28"/>
          <w:szCs w:val="28"/>
        </w:rPr>
        <w:t>Форма промежуточного контроля</w:t>
      </w:r>
      <w:r w:rsidR="00CF74D9">
        <w:rPr>
          <w:b/>
          <w:sz w:val="28"/>
          <w:szCs w:val="28"/>
        </w:rPr>
        <w:t xml:space="preserve"> - экзамен</w:t>
      </w:r>
      <w:r w:rsidR="00A15F1F">
        <w:rPr>
          <w:b/>
          <w:sz w:val="28"/>
          <w:szCs w:val="28"/>
        </w:rPr>
        <w:t xml:space="preserve">  </w:t>
      </w:r>
    </w:p>
    <w:p w:rsidR="00A15C21" w:rsidRDefault="00A15C21" w:rsidP="00A15C21">
      <w:pPr>
        <w:jc w:val="center"/>
        <w:rPr>
          <w:b/>
          <w:sz w:val="28"/>
          <w:szCs w:val="28"/>
        </w:rPr>
      </w:pPr>
    </w:p>
    <w:p w:rsidR="00A15F1F" w:rsidRDefault="00A15F1F" w:rsidP="00A15C21">
      <w:pPr>
        <w:ind w:firstLine="709"/>
        <w:jc w:val="center"/>
        <w:rPr>
          <w:i/>
          <w:sz w:val="28"/>
          <w:szCs w:val="28"/>
        </w:rPr>
      </w:pPr>
      <w:r w:rsidRPr="00AB0E6E">
        <w:rPr>
          <w:i/>
          <w:sz w:val="28"/>
          <w:szCs w:val="28"/>
        </w:rPr>
        <w:t>Перечень примерных вопросов для подготовки к экзамену</w:t>
      </w:r>
    </w:p>
    <w:p w:rsidR="00A15C21" w:rsidRPr="00AB0E6E" w:rsidRDefault="00A15C21" w:rsidP="00A15C21">
      <w:pPr>
        <w:ind w:firstLine="709"/>
        <w:jc w:val="center"/>
        <w:rPr>
          <w:i/>
          <w:sz w:val="28"/>
          <w:szCs w:val="28"/>
        </w:rPr>
      </w:pPr>
    </w:p>
    <w:p w:rsidR="00DA3EEC" w:rsidRPr="00DA3EEC" w:rsidRDefault="00DA3EEC" w:rsidP="00A15C21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1. Введение в теорию коммуникации.</w:t>
      </w:r>
    </w:p>
    <w:p w:rsidR="00DA3EEC" w:rsidRPr="00DA3EEC" w:rsidRDefault="00DA3EEC" w:rsidP="00A15C21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2. Основные понятия и базовые аспекты теории коммуникации.</w:t>
      </w:r>
    </w:p>
    <w:p w:rsidR="00DA3EEC" w:rsidRPr="00DA3EEC" w:rsidRDefault="00DA3EEC" w:rsidP="00A15C2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EC">
        <w:rPr>
          <w:rFonts w:ascii="Times New Roman" w:hAnsi="Times New Roman"/>
          <w:sz w:val="28"/>
          <w:szCs w:val="28"/>
        </w:rPr>
        <w:t>3.</w:t>
      </w:r>
      <w:r w:rsidR="00CF35A6">
        <w:rPr>
          <w:rFonts w:ascii="Times New Roman" w:hAnsi="Times New Roman"/>
          <w:sz w:val="28"/>
          <w:szCs w:val="28"/>
        </w:rPr>
        <w:t xml:space="preserve"> </w:t>
      </w:r>
      <w:r w:rsidRPr="00DA3EEC">
        <w:rPr>
          <w:rFonts w:ascii="Times New Roman" w:hAnsi="Times New Roman"/>
          <w:sz w:val="28"/>
          <w:szCs w:val="28"/>
        </w:rPr>
        <w:t>Биологические, социальные, культурные, психологические факторы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4. Основные составляющие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5. Теоретические модели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6. Функции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7. Типы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8. Каналы и средства коммуникации.</w:t>
      </w:r>
    </w:p>
    <w:p w:rsidR="00DA3EEC" w:rsidRPr="00DA3EEC" w:rsidRDefault="00DA3EEC" w:rsidP="00DA3EEC">
      <w:pPr>
        <w:tabs>
          <w:tab w:val="left" w:pos="350"/>
        </w:tabs>
        <w:ind w:firstLine="709"/>
        <w:jc w:val="both"/>
        <w:rPr>
          <w:bCs/>
          <w:iCs/>
          <w:sz w:val="28"/>
          <w:szCs w:val="28"/>
        </w:rPr>
      </w:pPr>
      <w:r w:rsidRPr="00DA3EEC">
        <w:rPr>
          <w:bCs/>
          <w:iCs/>
          <w:sz w:val="28"/>
          <w:szCs w:val="28"/>
        </w:rPr>
        <w:t>9. Основные элементы коммуникативного процесса.</w:t>
      </w:r>
    </w:p>
    <w:p w:rsidR="00DA3EEC" w:rsidRPr="00DA3EEC" w:rsidRDefault="00DA3EEC" w:rsidP="00DA3EEC">
      <w:pPr>
        <w:tabs>
          <w:tab w:val="left" w:pos="350"/>
        </w:tabs>
        <w:ind w:firstLine="709"/>
        <w:jc w:val="both"/>
        <w:rPr>
          <w:bCs/>
          <w:iCs/>
          <w:sz w:val="28"/>
          <w:szCs w:val="28"/>
        </w:rPr>
      </w:pPr>
      <w:r w:rsidRPr="00DA3EEC">
        <w:rPr>
          <w:bCs/>
          <w:iCs/>
          <w:sz w:val="28"/>
          <w:szCs w:val="28"/>
        </w:rPr>
        <w:t>10. Коммуни</w:t>
      </w:r>
      <w:r w:rsidRPr="00DA3EEC">
        <w:rPr>
          <w:bCs/>
          <w:iCs/>
          <w:sz w:val="28"/>
          <w:szCs w:val="28"/>
        </w:rPr>
        <w:softHyphen/>
        <w:t>кативный процесс: производство информации, мультипликация, распростра</w:t>
      </w:r>
      <w:r w:rsidRPr="00DA3EEC">
        <w:rPr>
          <w:bCs/>
          <w:iCs/>
          <w:sz w:val="28"/>
          <w:szCs w:val="28"/>
        </w:rPr>
        <w:softHyphen/>
        <w:t>нение, прием, использование информации.</w:t>
      </w:r>
    </w:p>
    <w:p w:rsidR="00DA3EEC" w:rsidRPr="00DA3EEC" w:rsidRDefault="00DA3EEC" w:rsidP="00DA3E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A3EEC">
        <w:rPr>
          <w:rFonts w:ascii="Times New Roman" w:hAnsi="Times New Roman"/>
          <w:bCs/>
          <w:iCs/>
          <w:sz w:val="28"/>
          <w:szCs w:val="28"/>
        </w:rPr>
        <w:t>11.  Коммуникативные барьеры.</w:t>
      </w:r>
    </w:p>
    <w:p w:rsidR="00DA3EEC" w:rsidRPr="00DA3EEC" w:rsidRDefault="00DA3EEC" w:rsidP="00DA3EE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A3E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12. Коммуникативное пространство межличностных отношений, его социально-психологические свойства.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13. Функции межличностной коммуникации.</w:t>
      </w:r>
    </w:p>
    <w:p w:rsidR="00DA3EEC" w:rsidRPr="00DA3EEC" w:rsidRDefault="00DA3EEC" w:rsidP="00DA3EE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A3E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14. Виды и формы межличностной коммуникации. 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15. Особенности межличностной коммуникации.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  <w:shd w:val="clear" w:color="auto" w:fill="FFFFFF"/>
        </w:rPr>
      </w:pPr>
      <w:r w:rsidRPr="00DA3EEC">
        <w:rPr>
          <w:sz w:val="28"/>
          <w:szCs w:val="28"/>
        </w:rPr>
        <w:t xml:space="preserve">16. </w:t>
      </w:r>
      <w:r w:rsidRPr="00DA3EEC">
        <w:rPr>
          <w:sz w:val="28"/>
          <w:szCs w:val="28"/>
          <w:shd w:val="clear" w:color="auto" w:fill="FFFFFF"/>
        </w:rPr>
        <w:t xml:space="preserve">Особенности передачи информации: одновременное распространение по разным каналам, синтезирование разнородных средств коммуникации. 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  <w:shd w:val="clear" w:color="auto" w:fill="FFFFFF"/>
        </w:rPr>
      </w:pPr>
      <w:r w:rsidRPr="00DA3EEC">
        <w:rPr>
          <w:sz w:val="28"/>
          <w:szCs w:val="28"/>
          <w:shd w:val="clear" w:color="auto" w:fill="FFFFFF"/>
        </w:rPr>
        <w:t xml:space="preserve">17. Коммуникации в государственных, общественных и коммерческих структурах, в экономической, политической, социальной и других сферах общественной жизни. 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  <w:shd w:val="clear" w:color="auto" w:fill="FFFFFF"/>
        </w:rPr>
      </w:pPr>
      <w:r w:rsidRPr="00DA3EEC">
        <w:rPr>
          <w:sz w:val="28"/>
          <w:szCs w:val="28"/>
          <w:shd w:val="clear" w:color="auto" w:fill="FFFFFF"/>
        </w:rPr>
        <w:t xml:space="preserve">18. Специфика коммуникации в изобразительном искусстве, архитектуре, танце, музыке, театральном искусстве, литературе. 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  <w:shd w:val="clear" w:color="auto" w:fill="FFFFFF"/>
        </w:rPr>
      </w:pPr>
      <w:r w:rsidRPr="00DA3EEC">
        <w:rPr>
          <w:sz w:val="28"/>
          <w:szCs w:val="28"/>
          <w:shd w:val="clear" w:color="auto" w:fill="FFFFFF"/>
        </w:rPr>
        <w:t xml:space="preserve">19. Коммуникативные системы кино и телевидения. </w:t>
      </w:r>
    </w:p>
    <w:p w:rsidR="00DA3EEC" w:rsidRPr="00DA3EEC" w:rsidRDefault="00DA3EEC" w:rsidP="00DA3E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3EEC">
        <w:rPr>
          <w:rFonts w:ascii="Times New Roman" w:hAnsi="Times New Roman"/>
          <w:sz w:val="28"/>
          <w:szCs w:val="28"/>
          <w:shd w:val="clear" w:color="auto" w:fill="FFFFFF"/>
        </w:rPr>
        <w:t xml:space="preserve">20. Мифологическая и художественная коммуникации. </w:t>
      </w:r>
    </w:p>
    <w:p w:rsidR="00DA3EEC" w:rsidRPr="00DA3EEC" w:rsidRDefault="00DA3EEC" w:rsidP="00DA3E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3EEC">
        <w:rPr>
          <w:rFonts w:ascii="Times New Roman" w:hAnsi="Times New Roman"/>
          <w:sz w:val="28"/>
          <w:szCs w:val="28"/>
          <w:shd w:val="clear" w:color="auto" w:fill="FFFFFF"/>
        </w:rPr>
        <w:t>21. Возможности воздействия на аудиторию через синтетические виды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22. Рекламная коммуникация.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 xml:space="preserve">23. </w:t>
      </w:r>
      <w:proofErr w:type="gramStart"/>
      <w:r w:rsidRPr="00DA3EEC">
        <w:rPr>
          <w:sz w:val="28"/>
          <w:szCs w:val="28"/>
          <w:lang w:val="en-US"/>
        </w:rPr>
        <w:t>PR</w:t>
      </w:r>
      <w:r w:rsidRPr="00DA3EEC">
        <w:rPr>
          <w:sz w:val="28"/>
          <w:szCs w:val="28"/>
        </w:rPr>
        <w:t>-коммуникация.</w:t>
      </w:r>
      <w:proofErr w:type="gramEnd"/>
    </w:p>
    <w:p w:rsidR="00DA3EEC" w:rsidRPr="00DA3EEC" w:rsidRDefault="00DA3EEC" w:rsidP="00DA3E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EC">
        <w:rPr>
          <w:rFonts w:ascii="Times New Roman" w:hAnsi="Times New Roman"/>
          <w:sz w:val="28"/>
          <w:szCs w:val="28"/>
        </w:rPr>
        <w:t>24. Журналистская коммуникация.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25. Основы невербальной коммуникации.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26. Восприятие невербальных сигналов.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27. Территория и дистанция общения.</w:t>
      </w:r>
    </w:p>
    <w:p w:rsidR="00DA3EEC" w:rsidRPr="00DA3EEC" w:rsidRDefault="00DA3EEC" w:rsidP="00DA3E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EC">
        <w:rPr>
          <w:rFonts w:ascii="Times New Roman" w:hAnsi="Times New Roman"/>
          <w:sz w:val="28"/>
          <w:szCs w:val="28"/>
        </w:rPr>
        <w:t>28. Типология средств невербальной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29. Язык и речь в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30. Структура языка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31. Звуки и слова в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32. Предложения в коммуникации.</w:t>
      </w:r>
    </w:p>
    <w:p w:rsidR="00DA3EEC" w:rsidRPr="00DA3EEC" w:rsidRDefault="00DA3EEC" w:rsidP="00DA3E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EC">
        <w:rPr>
          <w:rFonts w:ascii="Times New Roman" w:hAnsi="Times New Roman"/>
          <w:sz w:val="28"/>
          <w:szCs w:val="28"/>
        </w:rPr>
        <w:lastRenderedPageBreak/>
        <w:t>33. Языковые коммуникативные ситуации.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34. История изучения взаимодействия языка и культуры.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35. Появление и развитие межкультурной коммуникации.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36. Специфика развития межкультурной коммуникации в России.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37. Концепт и культурная коннотация в межкультурной коммуникации.</w:t>
      </w:r>
    </w:p>
    <w:p w:rsidR="00DA3EEC" w:rsidRPr="00DA3EEC" w:rsidRDefault="00DA3EEC" w:rsidP="00DA3EEC">
      <w:pPr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38. Модель межкультурной коммуникации. Культурные коды.</w:t>
      </w:r>
    </w:p>
    <w:p w:rsidR="00DA3EEC" w:rsidRPr="00DA3EEC" w:rsidRDefault="00DA3EEC" w:rsidP="00DA3E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EC">
        <w:rPr>
          <w:rFonts w:ascii="Times New Roman" w:hAnsi="Times New Roman"/>
          <w:sz w:val="28"/>
          <w:szCs w:val="28"/>
        </w:rPr>
        <w:t>39. Культурно-национальные символы. Стереотипы в межкультурном общении.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40. Понятия знака, типология знаков. Социальные символы. Символьная коммуникация.</w:t>
      </w:r>
    </w:p>
    <w:p w:rsidR="00DA3EEC" w:rsidRPr="00DA3EEC" w:rsidRDefault="00DA3EEC" w:rsidP="004E49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41</w:t>
      </w:r>
      <w:r w:rsidR="004E49B1">
        <w:rPr>
          <w:sz w:val="28"/>
          <w:szCs w:val="28"/>
        </w:rPr>
        <w:t>.</w:t>
      </w:r>
      <w:r w:rsidRPr="00DA3EEC">
        <w:rPr>
          <w:sz w:val="28"/>
          <w:szCs w:val="28"/>
        </w:rPr>
        <w:t>Семантика, синтактика, прагматика как направления семиотического анализа.</w:t>
      </w:r>
    </w:p>
    <w:p w:rsidR="00DA3EEC" w:rsidRPr="00DA3EEC" w:rsidRDefault="00DA3EEC" w:rsidP="00DA3E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EC">
        <w:rPr>
          <w:rFonts w:ascii="Times New Roman" w:hAnsi="Times New Roman"/>
          <w:sz w:val="28"/>
          <w:szCs w:val="28"/>
        </w:rPr>
        <w:t>42. Семиотические особенности различных сфер коммуникации.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43. Коммуникативная личность.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44. Коммуникаторы.</w:t>
      </w:r>
    </w:p>
    <w:p w:rsidR="00DA3EEC" w:rsidRPr="00DA3EEC" w:rsidRDefault="00DA3EEC" w:rsidP="00DA3E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3EEC">
        <w:rPr>
          <w:sz w:val="28"/>
          <w:szCs w:val="28"/>
        </w:rPr>
        <w:t>45. Аудитория: понятие, типы. Массовая аудитория.</w:t>
      </w:r>
    </w:p>
    <w:p w:rsidR="00DA3EEC" w:rsidRPr="00DA3EEC" w:rsidRDefault="00DA3EEC" w:rsidP="00DA3E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EC">
        <w:rPr>
          <w:rFonts w:ascii="Times New Roman" w:hAnsi="Times New Roman"/>
          <w:sz w:val="28"/>
          <w:szCs w:val="28"/>
        </w:rPr>
        <w:t>46. Взаимодействие коммуникатора с аудиторией.</w:t>
      </w:r>
    </w:p>
    <w:p w:rsidR="00CF74D9" w:rsidRDefault="00CF74D9" w:rsidP="00DA3EEC">
      <w:pPr>
        <w:spacing w:after="120" w:line="360" w:lineRule="auto"/>
        <w:jc w:val="both"/>
        <w:rPr>
          <w:sz w:val="28"/>
          <w:szCs w:val="28"/>
        </w:rPr>
      </w:pPr>
    </w:p>
    <w:p w:rsidR="00E4545B" w:rsidRDefault="00E4545B" w:rsidP="0054570B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3CB5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4570B" w:rsidRPr="00CE3CB5" w:rsidRDefault="0054570B" w:rsidP="0054570B">
      <w:pPr>
        <w:pStyle w:val="a7"/>
        <w:tabs>
          <w:tab w:val="left" w:pos="284"/>
        </w:tabs>
        <w:spacing w:after="0" w:line="240" w:lineRule="auto"/>
        <w:ind w:left="45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4545B" w:rsidRPr="0054570B" w:rsidRDefault="0054570B" w:rsidP="0054570B">
      <w:pPr>
        <w:tabs>
          <w:tab w:val="left" w:pos="426"/>
        </w:tabs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E4545B" w:rsidRPr="0054570B">
        <w:rPr>
          <w:b/>
          <w:sz w:val="28"/>
          <w:szCs w:val="28"/>
        </w:rPr>
        <w:t>Основная литература</w:t>
      </w:r>
    </w:p>
    <w:p w:rsidR="00E4545B" w:rsidRPr="000E7FCB" w:rsidRDefault="00E4545B" w:rsidP="00E4545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Азарова, Светлана Петровна.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Маркетинговые коммуникации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/ Азарова Светлана Петровна; </w:t>
      </w:r>
      <w:proofErr w:type="spell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Романенкова</w:t>
      </w:r>
      <w:proofErr w:type="spell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О.Н.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Отв. ред.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2015.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456.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(Бакалавр.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978-5-9916-4839-4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1000.00.</w:t>
      </w:r>
    </w:p>
    <w:p w:rsidR="00E4545B" w:rsidRPr="000E7FCB" w:rsidRDefault="00E4545B" w:rsidP="00E4545B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Гавра,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.П. Основы теории коммуникаций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Д.П. Гавра,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2-е изд., </w:t>
      </w:r>
      <w:proofErr w:type="spellStart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>испр</w:t>
      </w:r>
      <w:proofErr w:type="spellEnd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. и доп. </w:t>
      </w:r>
      <w:r w:rsidRPr="000E7FCB">
        <w:rPr>
          <w:rFonts w:ascii="Times New Roman" w:hAnsi="Times New Roman" w:cs="Times New Roman"/>
          <w:bCs/>
          <w:sz w:val="28"/>
          <w:szCs w:val="28"/>
        </w:rPr>
        <w:t xml:space="preserve">– М. : Издательство </w:t>
      </w:r>
      <w:proofErr w:type="spellStart"/>
      <w:r w:rsidRPr="000E7FC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E7FCB">
        <w:rPr>
          <w:rFonts w:ascii="Times New Roman" w:hAnsi="Times New Roman" w:cs="Times New Roman"/>
          <w:bCs/>
          <w:sz w:val="28"/>
          <w:szCs w:val="28"/>
        </w:rPr>
        <w:t>, 2017. – 282 с.</w:t>
      </w:r>
    </w:p>
    <w:p w:rsidR="00E4545B" w:rsidRPr="000E7FCB" w:rsidRDefault="00E4545B" w:rsidP="00E4545B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>Гнатюк О. Л.  Основы теории коммуникации : учеб</w:t>
      </w:r>
      <w:proofErr w:type="gramStart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особие / О. Л. Гнатюк.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2-е изд., стер.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Москва</w:t>
      </w:r>
      <w:proofErr w:type="gramStart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>Кнорус</w:t>
      </w:r>
      <w:proofErr w:type="spellEnd"/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, 2012.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256 с. </w:t>
      </w:r>
    </w:p>
    <w:p w:rsidR="00E4545B" w:rsidRPr="000E7FCB" w:rsidRDefault="00E4545B" w:rsidP="00E4545B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iCs/>
          <w:shd w:val="clear" w:color="auto" w:fill="FFFFFF"/>
        </w:rPr>
      </w:pPr>
      <w:proofErr w:type="spell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Жильцова</w:t>
      </w:r>
      <w:proofErr w:type="spell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, Ольга Николаевна.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Маркетинговые коммуникации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/ </w:t>
      </w:r>
      <w:proofErr w:type="spell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Жильцова</w:t>
      </w:r>
      <w:proofErr w:type="spell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Николаевна; </w:t>
      </w:r>
      <w:proofErr w:type="spell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Романенкова</w:t>
      </w:r>
      <w:proofErr w:type="spell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О.Н.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Отв. ред.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- 458. - 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(Бакалавр.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7FCB">
        <w:rPr>
          <w:rFonts w:ascii="Times New Roman" w:hAnsi="Times New Roman" w:cs="Times New Roman"/>
          <w:sz w:val="28"/>
          <w:szCs w:val="28"/>
        </w:rPr>
        <w:t>–</w:t>
      </w:r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978-5-9916-9127-7</w:t>
      </w:r>
      <w:proofErr w:type="gram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1000.00.</w:t>
      </w:r>
      <w:r w:rsidRPr="000E7FCB">
        <w:rPr>
          <w:iCs/>
          <w:shd w:val="clear" w:color="auto" w:fill="FFFFFF"/>
        </w:rPr>
        <w:t> </w:t>
      </w:r>
    </w:p>
    <w:p w:rsidR="00E4545B" w:rsidRPr="000E7FCB" w:rsidRDefault="00E4545B" w:rsidP="00E4545B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>Закиева</w:t>
      </w:r>
      <w:proofErr w:type="spellEnd"/>
      <w:r w:rsidRPr="000E7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И. Деловые коммуникации</w:t>
      </w:r>
      <w:r w:rsidRPr="000E7FCB">
        <w:rPr>
          <w:rFonts w:ascii="Times New Roman" w:hAnsi="Times New Roman" w:cs="Times New Roman"/>
          <w:sz w:val="28"/>
          <w:szCs w:val="28"/>
        </w:rPr>
        <w:t xml:space="preserve"> / Н. И.  </w:t>
      </w:r>
      <w:proofErr w:type="spellStart"/>
      <w:r w:rsidRPr="000E7FCB">
        <w:rPr>
          <w:rFonts w:ascii="Times New Roman" w:hAnsi="Times New Roman" w:cs="Times New Roman"/>
          <w:sz w:val="28"/>
          <w:szCs w:val="28"/>
        </w:rPr>
        <w:t>Закиева</w:t>
      </w:r>
      <w:proofErr w:type="spellEnd"/>
      <w:r w:rsidRPr="000E7FCB">
        <w:rPr>
          <w:rFonts w:ascii="Times New Roman" w:hAnsi="Times New Roman" w:cs="Times New Roman"/>
          <w:sz w:val="28"/>
          <w:szCs w:val="28"/>
        </w:rPr>
        <w:t xml:space="preserve">, Р.Б  </w:t>
      </w:r>
      <w:proofErr w:type="spellStart"/>
      <w:r w:rsidRPr="000E7FCB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Pr="000E7FCB">
        <w:rPr>
          <w:rFonts w:ascii="Times New Roman" w:hAnsi="Times New Roman" w:cs="Times New Roman"/>
          <w:sz w:val="28"/>
          <w:szCs w:val="28"/>
        </w:rPr>
        <w:t xml:space="preserve">. </w:t>
      </w:r>
      <w:r w:rsidRPr="000E7FCB">
        <w:rPr>
          <w:rFonts w:ascii="Times New Roman" w:hAnsi="Times New Roman" w:cs="Times New Roman"/>
          <w:bCs/>
          <w:sz w:val="28"/>
          <w:szCs w:val="28"/>
        </w:rPr>
        <w:t>–</w:t>
      </w:r>
      <w:r w:rsidRPr="000E7FCB">
        <w:rPr>
          <w:rFonts w:ascii="Times New Roman" w:hAnsi="Times New Roman" w:cs="Times New Roman"/>
          <w:sz w:val="28"/>
          <w:szCs w:val="28"/>
        </w:rPr>
        <w:t xml:space="preserve"> Чита</w:t>
      </w:r>
      <w:proofErr w:type="gramStart"/>
      <w:r w:rsidRPr="000E7F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7FCB">
        <w:rPr>
          <w:rFonts w:ascii="Times New Roman" w:hAnsi="Times New Roman" w:cs="Times New Roman"/>
          <w:sz w:val="28"/>
          <w:szCs w:val="28"/>
        </w:rPr>
        <w:t xml:space="preserve"> ЗабГУ, 2012. </w:t>
      </w:r>
      <w:r w:rsidRPr="000E7FC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E7FCB">
        <w:rPr>
          <w:rFonts w:ascii="Times New Roman" w:hAnsi="Times New Roman" w:cs="Times New Roman"/>
          <w:sz w:val="28"/>
          <w:szCs w:val="28"/>
        </w:rPr>
        <w:t>207 с.</w:t>
      </w:r>
    </w:p>
    <w:p w:rsidR="00E4545B" w:rsidRPr="000E7FCB" w:rsidRDefault="00E4545B" w:rsidP="00E4545B">
      <w:pPr>
        <w:pStyle w:val="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iCs/>
          <w:sz w:val="28"/>
          <w:szCs w:val="28"/>
          <w:lang w:eastAsia="en-US"/>
        </w:rPr>
      </w:pPr>
      <w:proofErr w:type="spellStart"/>
      <w:r w:rsidRPr="000E7FCB">
        <w:rPr>
          <w:rStyle w:val="ac"/>
          <w:i w:val="0"/>
          <w:sz w:val="28"/>
          <w:szCs w:val="28"/>
        </w:rPr>
        <w:t>Кабановская</w:t>
      </w:r>
      <w:proofErr w:type="spellEnd"/>
      <w:r w:rsidRPr="000E7FCB">
        <w:rPr>
          <w:rStyle w:val="ac"/>
          <w:i w:val="0"/>
          <w:sz w:val="28"/>
          <w:szCs w:val="28"/>
        </w:rPr>
        <w:t xml:space="preserve"> Е. Ю. </w:t>
      </w:r>
      <w:proofErr w:type="spellStart"/>
      <w:r w:rsidRPr="000E7FCB">
        <w:rPr>
          <w:rStyle w:val="ac"/>
          <w:i w:val="0"/>
          <w:sz w:val="28"/>
          <w:szCs w:val="28"/>
        </w:rPr>
        <w:t>Communication</w:t>
      </w:r>
      <w:proofErr w:type="spellEnd"/>
      <w:r w:rsidRPr="000E7FCB">
        <w:rPr>
          <w:rStyle w:val="ac"/>
          <w:i w:val="0"/>
          <w:sz w:val="28"/>
          <w:szCs w:val="28"/>
        </w:rPr>
        <w:t xml:space="preserve"> </w:t>
      </w:r>
      <w:proofErr w:type="spellStart"/>
      <w:r w:rsidRPr="000E7FCB">
        <w:rPr>
          <w:rStyle w:val="ac"/>
          <w:i w:val="0"/>
          <w:sz w:val="28"/>
          <w:szCs w:val="28"/>
        </w:rPr>
        <w:t>systems</w:t>
      </w:r>
      <w:proofErr w:type="spellEnd"/>
      <w:r w:rsidRPr="000E7FCB">
        <w:rPr>
          <w:rStyle w:val="ac"/>
          <w:i w:val="0"/>
          <w:sz w:val="28"/>
          <w:szCs w:val="28"/>
        </w:rPr>
        <w:t xml:space="preserve"> : учеб</w:t>
      </w:r>
      <w:proofErr w:type="gramStart"/>
      <w:r w:rsidRPr="000E7FCB">
        <w:rPr>
          <w:rStyle w:val="ac"/>
          <w:i w:val="0"/>
          <w:sz w:val="28"/>
          <w:szCs w:val="28"/>
        </w:rPr>
        <w:t>.</w:t>
      </w:r>
      <w:proofErr w:type="gramEnd"/>
      <w:r w:rsidRPr="000E7FCB">
        <w:rPr>
          <w:rStyle w:val="ac"/>
          <w:i w:val="0"/>
          <w:sz w:val="28"/>
          <w:szCs w:val="28"/>
        </w:rPr>
        <w:t xml:space="preserve"> </w:t>
      </w:r>
      <w:proofErr w:type="gramStart"/>
      <w:r w:rsidRPr="000E7FCB">
        <w:rPr>
          <w:rStyle w:val="ac"/>
          <w:i w:val="0"/>
          <w:sz w:val="28"/>
          <w:szCs w:val="28"/>
        </w:rPr>
        <w:t>п</w:t>
      </w:r>
      <w:proofErr w:type="gramEnd"/>
      <w:r w:rsidRPr="000E7FCB">
        <w:rPr>
          <w:rStyle w:val="ac"/>
          <w:i w:val="0"/>
          <w:sz w:val="28"/>
          <w:szCs w:val="28"/>
        </w:rPr>
        <w:t xml:space="preserve">особие / Е. Ю. </w:t>
      </w:r>
      <w:proofErr w:type="spellStart"/>
      <w:r w:rsidRPr="000E7FCB">
        <w:rPr>
          <w:rFonts w:eastAsia="Times New Roman"/>
          <w:iCs/>
          <w:sz w:val="28"/>
          <w:szCs w:val="28"/>
          <w:lang w:eastAsia="en-US"/>
        </w:rPr>
        <w:t>Кабановская</w:t>
      </w:r>
      <w:proofErr w:type="spellEnd"/>
      <w:r w:rsidRPr="000E7FCB">
        <w:rPr>
          <w:rFonts w:eastAsia="Times New Roman"/>
          <w:iCs/>
          <w:sz w:val="28"/>
          <w:szCs w:val="28"/>
          <w:lang w:eastAsia="en-US"/>
        </w:rPr>
        <w:t xml:space="preserve"> Елена. </w:t>
      </w:r>
      <w:r w:rsidRPr="000E7FCB">
        <w:rPr>
          <w:rFonts w:eastAsia="Times New Roman"/>
          <w:sz w:val="28"/>
          <w:szCs w:val="28"/>
          <w:lang w:eastAsia="en-US"/>
        </w:rPr>
        <w:t>–</w:t>
      </w:r>
      <w:r w:rsidRPr="000E7FCB">
        <w:rPr>
          <w:rFonts w:eastAsia="Times New Roman"/>
          <w:iCs/>
          <w:sz w:val="28"/>
          <w:szCs w:val="28"/>
          <w:lang w:eastAsia="en-US"/>
        </w:rPr>
        <w:t xml:space="preserve"> Чита</w:t>
      </w:r>
      <w:proofErr w:type="gramStart"/>
      <w:r w:rsidRPr="000E7FCB">
        <w:rPr>
          <w:rFonts w:eastAsia="Times New Roman"/>
          <w:iCs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iCs/>
          <w:sz w:val="28"/>
          <w:szCs w:val="28"/>
          <w:lang w:eastAsia="en-US"/>
        </w:rPr>
        <w:t xml:space="preserve"> ЗабГУ, 2015. </w:t>
      </w:r>
      <w:r w:rsidRPr="000E7FCB">
        <w:rPr>
          <w:rFonts w:eastAsia="Times New Roman"/>
          <w:sz w:val="28"/>
          <w:szCs w:val="28"/>
          <w:lang w:eastAsia="en-US"/>
        </w:rPr>
        <w:t>–</w:t>
      </w:r>
      <w:r w:rsidRPr="000E7FCB">
        <w:rPr>
          <w:rFonts w:eastAsia="Times New Roman"/>
          <w:iCs/>
          <w:sz w:val="28"/>
          <w:szCs w:val="28"/>
          <w:lang w:eastAsia="en-US"/>
        </w:rPr>
        <w:t xml:space="preserve"> 151 с.</w:t>
      </w:r>
    </w:p>
    <w:p w:rsidR="00E4545B" w:rsidRPr="000E7FCB" w:rsidRDefault="00E4545B" w:rsidP="00E4545B">
      <w:pPr>
        <w:pStyle w:val="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0E7FCB">
        <w:rPr>
          <w:rFonts w:eastAsia="Times New Roman"/>
          <w:sz w:val="28"/>
          <w:szCs w:val="28"/>
          <w:lang w:eastAsia="en-US"/>
        </w:rPr>
        <w:t xml:space="preserve">Коноваленко, Валерий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t>Адольфович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E7FCB">
        <w:rPr>
          <w:rFonts w:eastAsia="Times New Roman"/>
          <w:bCs/>
          <w:sz w:val="28"/>
          <w:szCs w:val="28"/>
          <w:lang w:eastAsia="en-US"/>
        </w:rPr>
        <w:t>Основы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0E7FCB">
        <w:rPr>
          <w:rFonts w:eastAsia="Times New Roman"/>
          <w:sz w:val="28"/>
          <w:szCs w:val="28"/>
          <w:lang w:eastAsia="en-US"/>
        </w:rPr>
        <w:t>интегрированных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0E7FCB">
        <w:rPr>
          <w:rFonts w:eastAsia="Times New Roman"/>
          <w:bCs/>
          <w:sz w:val="28"/>
          <w:szCs w:val="28"/>
          <w:lang w:eastAsia="en-US"/>
        </w:rPr>
        <w:t>коммуникаций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 </w:t>
      </w:r>
      <w:r w:rsidRPr="000E7FCB">
        <w:rPr>
          <w:rFonts w:eastAsia="Times New Roman"/>
          <w:sz w:val="28"/>
          <w:szCs w:val="28"/>
          <w:lang w:eastAsia="en-US"/>
        </w:rPr>
        <w:t>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Учебник и практикум / Коноваленко Валерий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t>Адольфович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 xml:space="preserve">; Коноваленко В.А., Коноваленко М.Ю., Швед Н.Г.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М.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Издательство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lastRenderedPageBreak/>
        <w:t>Юрайт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 xml:space="preserve">, 2016.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486.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>(Бакалавр.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>Академический курс).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ISBN 978-5-9916-3719-0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144.14.</w:t>
      </w:r>
    </w:p>
    <w:p w:rsidR="00E4545B" w:rsidRDefault="00E4545B" w:rsidP="00E4545B">
      <w:pPr>
        <w:pStyle w:val="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0E7FCB">
        <w:rPr>
          <w:rFonts w:eastAsia="Times New Roman"/>
          <w:sz w:val="28"/>
          <w:szCs w:val="28"/>
          <w:lang w:eastAsia="en-US"/>
        </w:rPr>
        <w:t xml:space="preserve">Коноваленко, Валерий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t>Адольфович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>. Реклама и связи с общественностью: введение в специальность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Учебник для бакалавров / Коноваленко Валерий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t>Адольфович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 xml:space="preserve">; Коноваленко В.А., Коноваленко М.Ю., Швед Н.Г.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М.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Издательство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t>Юрайт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 xml:space="preserve">, 2017.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383.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>(Бакалавр.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>Академический курс).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ISBN 978-5-9916-3077-1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117.12.</w:t>
      </w:r>
    </w:p>
    <w:p w:rsidR="00E4545B" w:rsidRPr="000E7FCB" w:rsidRDefault="00E4545B" w:rsidP="00E4545B">
      <w:pPr>
        <w:pStyle w:val="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Основы теории коммуникаций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  :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учебник и практикум для академического </w:t>
      </w:r>
      <w:proofErr w:type="spellStart"/>
      <w:r>
        <w:rPr>
          <w:rFonts w:eastAsia="Times New Roman"/>
          <w:sz w:val="28"/>
          <w:szCs w:val="28"/>
          <w:lang w:eastAsia="en-US"/>
        </w:rPr>
        <w:t>бакалавриата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 / под ред. Т.Д. </w:t>
      </w:r>
      <w:proofErr w:type="spellStart"/>
      <w:r>
        <w:rPr>
          <w:rFonts w:eastAsia="Times New Roman"/>
          <w:sz w:val="28"/>
          <w:szCs w:val="28"/>
          <w:lang w:eastAsia="en-US"/>
        </w:rPr>
        <w:t>Венедиктовой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, Д.Б. </w:t>
      </w:r>
      <w:proofErr w:type="spellStart"/>
      <w:r>
        <w:rPr>
          <w:rFonts w:eastAsia="Times New Roman"/>
          <w:sz w:val="28"/>
          <w:szCs w:val="28"/>
          <w:lang w:eastAsia="en-US"/>
        </w:rPr>
        <w:t>Гуткова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М.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Издательство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t>Юрайт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 xml:space="preserve">, 2017.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193</w:t>
      </w:r>
      <w:r w:rsidRPr="000E7FCB">
        <w:rPr>
          <w:rFonts w:eastAsia="Times New Roman"/>
          <w:sz w:val="28"/>
          <w:szCs w:val="28"/>
          <w:lang w:eastAsia="en-US"/>
        </w:rPr>
        <w:t>.</w:t>
      </w:r>
    </w:p>
    <w:p w:rsidR="00E4545B" w:rsidRPr="000E7FCB" w:rsidRDefault="00E4545B" w:rsidP="00E4545B">
      <w:pPr>
        <w:pStyle w:val="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iCs/>
          <w:lang w:eastAsia="en-US"/>
        </w:rPr>
      </w:pPr>
      <w:proofErr w:type="spellStart"/>
      <w:r w:rsidRPr="000E7FCB">
        <w:rPr>
          <w:rFonts w:eastAsia="Times New Roman"/>
          <w:sz w:val="28"/>
          <w:szCs w:val="28"/>
          <w:lang w:eastAsia="en-US"/>
        </w:rPr>
        <w:t>Таратухина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>, Юлия Валерьевна. Теория межкультурной коммуникации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Учебник и практикум /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t>Таратухина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 xml:space="preserve"> Юлия Валерьевна;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t>Таратухина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 xml:space="preserve"> Ю.В.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Отв. ред., Безус С.Н.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Отв. ред.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М.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Издательство </w:t>
      </w:r>
      <w:proofErr w:type="spellStart"/>
      <w:r w:rsidRPr="000E7FCB">
        <w:rPr>
          <w:rFonts w:eastAsia="Times New Roman"/>
          <w:sz w:val="28"/>
          <w:szCs w:val="28"/>
          <w:lang w:eastAsia="en-US"/>
        </w:rPr>
        <w:t>Юрайт</w:t>
      </w:r>
      <w:proofErr w:type="spellEnd"/>
      <w:r w:rsidRPr="000E7FCB">
        <w:rPr>
          <w:rFonts w:eastAsia="Times New Roman"/>
          <w:sz w:val="28"/>
          <w:szCs w:val="28"/>
          <w:lang w:eastAsia="en-US"/>
        </w:rPr>
        <w:t xml:space="preserve">, 2017.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265.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>(Бакалавр.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>Академический курс).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</w:t>
      </w:r>
      <w:r w:rsidRPr="000E7FCB">
        <w:rPr>
          <w:sz w:val="28"/>
          <w:szCs w:val="28"/>
        </w:rPr>
        <w:t>–</w:t>
      </w:r>
      <w:r w:rsidRPr="000E7FCB">
        <w:rPr>
          <w:rFonts w:eastAsia="Times New Roman"/>
          <w:sz w:val="28"/>
          <w:szCs w:val="28"/>
          <w:lang w:eastAsia="en-US"/>
        </w:rPr>
        <w:t xml:space="preserve"> ISBN 978-5-534-00365-9</w:t>
      </w:r>
      <w:proofErr w:type="gramStart"/>
      <w:r w:rsidRPr="000E7FCB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eastAsia="Times New Roman"/>
          <w:sz w:val="28"/>
          <w:szCs w:val="28"/>
          <w:lang w:eastAsia="en-US"/>
        </w:rPr>
        <w:t xml:space="preserve"> 105.65.</w:t>
      </w:r>
    </w:p>
    <w:p w:rsidR="00E4545B" w:rsidRPr="000E7FCB" w:rsidRDefault="00E4545B" w:rsidP="00E4545B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7FCB">
        <w:rPr>
          <w:rFonts w:ascii="Times New Roman" w:hAnsi="Times New Roman"/>
          <w:sz w:val="28"/>
          <w:szCs w:val="28"/>
          <w:lang w:eastAsia="en-US"/>
        </w:rPr>
        <w:t xml:space="preserve">Садовская, Валентина Степановна. </w:t>
      </w:r>
      <w:r w:rsidR="00083C2D" w:rsidRPr="00083C2D">
        <w:rPr>
          <w:rFonts w:ascii="Times New Roman" w:hAnsi="Times New Roman"/>
          <w:bCs/>
          <w:sz w:val="28"/>
          <w:szCs w:val="28"/>
          <w:lang w:eastAsia="en-US"/>
        </w:rPr>
        <w:t>Основы</w:t>
      </w:r>
      <w:r w:rsidR="00083C2D">
        <w:rPr>
          <w:bCs/>
          <w:lang w:eastAsia="en-US"/>
        </w:rPr>
        <w:t xml:space="preserve"> </w:t>
      </w:r>
      <w:r w:rsidRPr="000E7FCB">
        <w:rPr>
          <w:rFonts w:ascii="Times New Roman" w:hAnsi="Times New Roman"/>
          <w:sz w:val="28"/>
          <w:szCs w:val="28"/>
          <w:lang w:eastAsia="en-US"/>
        </w:rPr>
        <w:t> коммуникативной культуры. Психология общения</w:t>
      </w:r>
      <w:proofErr w:type="gramStart"/>
      <w:r w:rsidRPr="000E7FC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ascii="Times New Roman" w:hAnsi="Times New Roman"/>
          <w:sz w:val="28"/>
          <w:szCs w:val="28"/>
          <w:lang w:eastAsia="en-US"/>
        </w:rPr>
        <w:t xml:space="preserve"> Учебник и практикум / Садовская Валентина Степановна; Садовская В.С., Ремизов В.А. </w:t>
      </w:r>
      <w:r w:rsidRPr="000E7FCB">
        <w:rPr>
          <w:rFonts w:ascii="Times New Roman" w:hAnsi="Times New Roman"/>
          <w:sz w:val="28"/>
          <w:szCs w:val="28"/>
        </w:rPr>
        <w:t>–</w:t>
      </w:r>
      <w:r w:rsidRPr="000E7FCB">
        <w:rPr>
          <w:rFonts w:ascii="Times New Roman" w:hAnsi="Times New Roman"/>
          <w:sz w:val="28"/>
          <w:szCs w:val="28"/>
          <w:lang w:eastAsia="en-US"/>
        </w:rPr>
        <w:t xml:space="preserve"> 2-е изд. </w:t>
      </w:r>
      <w:r w:rsidRPr="000E7FCB">
        <w:rPr>
          <w:rFonts w:ascii="Times New Roman" w:hAnsi="Times New Roman"/>
          <w:sz w:val="28"/>
          <w:szCs w:val="28"/>
        </w:rPr>
        <w:t>–</w:t>
      </w:r>
      <w:r w:rsidRPr="000E7FCB">
        <w:rPr>
          <w:rFonts w:ascii="Times New Roman" w:hAnsi="Times New Roman"/>
          <w:sz w:val="28"/>
          <w:szCs w:val="28"/>
          <w:lang w:eastAsia="en-US"/>
        </w:rPr>
        <w:t xml:space="preserve"> М.</w:t>
      </w:r>
      <w:proofErr w:type="gramStart"/>
      <w:r w:rsidRPr="000E7FC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ascii="Times New Roman" w:hAnsi="Times New Roman"/>
          <w:sz w:val="28"/>
          <w:szCs w:val="28"/>
          <w:lang w:eastAsia="en-US"/>
        </w:rPr>
        <w:t xml:space="preserve"> Издательство </w:t>
      </w:r>
      <w:proofErr w:type="spellStart"/>
      <w:r w:rsidRPr="000E7FCB">
        <w:rPr>
          <w:rFonts w:ascii="Times New Roman" w:hAnsi="Times New Roman"/>
          <w:sz w:val="28"/>
          <w:szCs w:val="28"/>
          <w:lang w:eastAsia="en-US"/>
        </w:rPr>
        <w:t>Юрайт</w:t>
      </w:r>
      <w:proofErr w:type="spellEnd"/>
      <w:r w:rsidRPr="000E7FCB">
        <w:rPr>
          <w:rFonts w:ascii="Times New Roman" w:hAnsi="Times New Roman"/>
          <w:sz w:val="28"/>
          <w:szCs w:val="28"/>
          <w:lang w:eastAsia="en-US"/>
        </w:rPr>
        <w:t xml:space="preserve">, 2016. </w:t>
      </w:r>
      <w:r w:rsidRPr="000E7FCB">
        <w:rPr>
          <w:rFonts w:ascii="Times New Roman" w:hAnsi="Times New Roman"/>
          <w:sz w:val="28"/>
          <w:szCs w:val="28"/>
        </w:rPr>
        <w:t>–</w:t>
      </w:r>
      <w:r w:rsidRPr="000E7FCB">
        <w:rPr>
          <w:rFonts w:ascii="Times New Roman" w:hAnsi="Times New Roman"/>
          <w:sz w:val="28"/>
          <w:szCs w:val="28"/>
          <w:lang w:eastAsia="en-US"/>
        </w:rPr>
        <w:t xml:space="preserve"> 208. </w:t>
      </w:r>
      <w:r w:rsidRPr="000E7FCB">
        <w:rPr>
          <w:rFonts w:ascii="Times New Roman" w:hAnsi="Times New Roman"/>
          <w:sz w:val="28"/>
          <w:szCs w:val="28"/>
        </w:rPr>
        <w:t>–</w:t>
      </w:r>
      <w:r w:rsidRPr="000E7FC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E7FCB">
        <w:rPr>
          <w:rFonts w:ascii="Times New Roman" w:hAnsi="Times New Roman"/>
          <w:sz w:val="28"/>
          <w:szCs w:val="28"/>
          <w:lang w:eastAsia="en-US"/>
        </w:rPr>
        <w:t>(Бакалавр.</w:t>
      </w:r>
      <w:proofErr w:type="gramEnd"/>
      <w:r w:rsidRPr="000E7FC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E7FCB">
        <w:rPr>
          <w:rFonts w:ascii="Times New Roman" w:hAnsi="Times New Roman"/>
          <w:sz w:val="28"/>
          <w:szCs w:val="28"/>
          <w:lang w:eastAsia="en-US"/>
        </w:rPr>
        <w:t>Прикладной курс).</w:t>
      </w:r>
      <w:proofErr w:type="gramEnd"/>
      <w:r w:rsidRPr="000E7F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7FCB">
        <w:rPr>
          <w:rFonts w:ascii="Times New Roman" w:hAnsi="Times New Roman"/>
          <w:sz w:val="28"/>
          <w:szCs w:val="28"/>
        </w:rPr>
        <w:t>–</w:t>
      </w:r>
      <w:r w:rsidRPr="000E7FCB">
        <w:rPr>
          <w:rFonts w:ascii="Times New Roman" w:hAnsi="Times New Roman"/>
          <w:sz w:val="28"/>
          <w:szCs w:val="28"/>
          <w:lang w:eastAsia="en-US"/>
        </w:rPr>
        <w:t xml:space="preserve"> ISBN 978-5-9916-8672-3</w:t>
      </w:r>
      <w:proofErr w:type="gramStart"/>
      <w:r w:rsidRPr="000E7FCB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0E7FCB">
        <w:rPr>
          <w:rFonts w:ascii="Times New Roman" w:hAnsi="Times New Roman"/>
          <w:sz w:val="28"/>
          <w:szCs w:val="28"/>
          <w:lang w:eastAsia="en-US"/>
        </w:rPr>
        <w:t xml:space="preserve"> 68.80.</w:t>
      </w:r>
    </w:p>
    <w:p w:rsidR="00E4545B" w:rsidRDefault="00E4545B" w:rsidP="00E4545B">
      <w:pPr>
        <w:pStyle w:val="a7"/>
        <w:tabs>
          <w:tab w:val="left" w:pos="0"/>
          <w:tab w:val="left" w:pos="426"/>
          <w:tab w:val="left" w:pos="709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4545B" w:rsidRPr="00083C2D" w:rsidRDefault="00083C2D" w:rsidP="00083C2D">
      <w:pPr>
        <w:tabs>
          <w:tab w:val="left" w:pos="426"/>
        </w:tabs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="00E4545B" w:rsidRPr="00083C2D">
        <w:rPr>
          <w:b/>
          <w:sz w:val="28"/>
          <w:szCs w:val="28"/>
        </w:rPr>
        <w:t>Дополнительная литература</w:t>
      </w:r>
    </w:p>
    <w:p w:rsidR="00E4545B" w:rsidRPr="00CF604C" w:rsidRDefault="00E4545B" w:rsidP="00E4545B">
      <w:pPr>
        <w:pStyle w:val="10"/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CF604C">
        <w:rPr>
          <w:rFonts w:eastAsia="Times New Roman"/>
          <w:bCs/>
          <w:sz w:val="28"/>
          <w:szCs w:val="28"/>
          <w:lang w:eastAsia="en-US"/>
        </w:rPr>
        <w:t>Основы</w:t>
      </w:r>
      <w:r w:rsidRPr="00CF604C">
        <w:rPr>
          <w:rFonts w:eastAsia="Times New Roman"/>
          <w:sz w:val="28"/>
          <w:szCs w:val="28"/>
          <w:lang w:eastAsia="en-US"/>
        </w:rPr>
        <w:t> </w:t>
      </w:r>
      <w:r w:rsidRPr="00CF604C">
        <w:rPr>
          <w:rFonts w:eastAsia="Times New Roman"/>
          <w:bCs/>
          <w:sz w:val="28"/>
          <w:szCs w:val="28"/>
          <w:lang w:eastAsia="en-US"/>
        </w:rPr>
        <w:t>теории</w:t>
      </w:r>
      <w:r w:rsidRPr="00CF604C">
        <w:rPr>
          <w:rFonts w:eastAsia="Times New Roman"/>
          <w:sz w:val="28"/>
          <w:szCs w:val="28"/>
          <w:lang w:eastAsia="en-US"/>
        </w:rPr>
        <w:t> коммуникации</w:t>
      </w:r>
      <w:proofErr w:type="gramStart"/>
      <w:r w:rsidRPr="00CF604C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CF604C">
        <w:rPr>
          <w:rFonts w:eastAsia="Times New Roman"/>
          <w:sz w:val="28"/>
          <w:szCs w:val="28"/>
          <w:lang w:eastAsia="en-US"/>
        </w:rPr>
        <w:t xml:space="preserve"> учебник / под ред. М.А. Василика. </w:t>
      </w:r>
      <w:r w:rsidRPr="000E7FCB">
        <w:rPr>
          <w:sz w:val="28"/>
          <w:szCs w:val="28"/>
        </w:rPr>
        <w:t>–</w:t>
      </w:r>
      <w:r w:rsidRPr="00CF604C">
        <w:rPr>
          <w:rFonts w:eastAsia="Times New Roman"/>
          <w:sz w:val="28"/>
          <w:szCs w:val="28"/>
          <w:lang w:eastAsia="en-US"/>
        </w:rPr>
        <w:t xml:space="preserve"> Москва</w:t>
      </w:r>
      <w:proofErr w:type="gramStart"/>
      <w:r w:rsidRPr="00CF604C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CF604C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CF604C">
        <w:rPr>
          <w:rFonts w:eastAsia="Times New Roman"/>
          <w:sz w:val="28"/>
          <w:szCs w:val="28"/>
          <w:lang w:eastAsia="en-US"/>
        </w:rPr>
        <w:t>Гардарики</w:t>
      </w:r>
      <w:proofErr w:type="spellEnd"/>
      <w:r w:rsidRPr="00CF604C">
        <w:rPr>
          <w:rFonts w:eastAsia="Times New Roman"/>
          <w:sz w:val="28"/>
          <w:szCs w:val="28"/>
          <w:lang w:eastAsia="en-US"/>
        </w:rPr>
        <w:t xml:space="preserve">, 2007. </w:t>
      </w:r>
      <w:r w:rsidRPr="000E7FCB">
        <w:rPr>
          <w:sz w:val="28"/>
          <w:szCs w:val="28"/>
        </w:rPr>
        <w:t>–</w:t>
      </w:r>
      <w:r w:rsidRPr="00CF604C">
        <w:rPr>
          <w:rFonts w:eastAsia="Times New Roman"/>
          <w:sz w:val="28"/>
          <w:szCs w:val="28"/>
          <w:lang w:eastAsia="en-US"/>
        </w:rPr>
        <w:t xml:space="preserve"> 615с.</w:t>
      </w:r>
      <w:proofErr w:type="gramStart"/>
      <w:r w:rsidRPr="00CF604C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CF604C">
        <w:rPr>
          <w:rFonts w:eastAsia="Times New Roman"/>
          <w:sz w:val="28"/>
          <w:szCs w:val="28"/>
          <w:lang w:eastAsia="en-US"/>
        </w:rPr>
        <w:t xml:space="preserve"> ил. </w:t>
      </w:r>
      <w:r w:rsidRPr="000E7FCB">
        <w:rPr>
          <w:sz w:val="28"/>
          <w:szCs w:val="28"/>
        </w:rPr>
        <w:t>–</w:t>
      </w:r>
      <w:r w:rsidRPr="00CF604C">
        <w:rPr>
          <w:rFonts w:eastAsia="Times New Roman"/>
          <w:sz w:val="28"/>
          <w:szCs w:val="28"/>
          <w:lang w:eastAsia="en-US"/>
        </w:rPr>
        <w:t xml:space="preserve"> ISBN 978-5-8297-0135-2</w:t>
      </w:r>
      <w:proofErr w:type="gramStart"/>
      <w:r w:rsidRPr="00CF604C"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 w:rsidRPr="00CF604C">
        <w:rPr>
          <w:rFonts w:eastAsia="Times New Roman"/>
          <w:sz w:val="28"/>
          <w:szCs w:val="28"/>
          <w:lang w:eastAsia="en-US"/>
        </w:rPr>
        <w:t xml:space="preserve"> 402-50.</w:t>
      </w:r>
    </w:p>
    <w:p w:rsidR="00E4545B" w:rsidRPr="00CF604C" w:rsidRDefault="00E4545B" w:rsidP="00E4545B">
      <w:pPr>
        <w:pStyle w:val="10"/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CF604C">
        <w:rPr>
          <w:rFonts w:eastAsia="Times New Roman"/>
          <w:sz w:val="28"/>
          <w:szCs w:val="28"/>
          <w:lang w:eastAsia="en-US"/>
        </w:rPr>
        <w:t xml:space="preserve">Павлова В. С. PR-коммуникации: теория и практика / В. С. Павлова, Е. П. Топоркова, Н. В. Дегтярева. – Чита: </w:t>
      </w:r>
      <w:proofErr w:type="spellStart"/>
      <w:r w:rsidRPr="00CF604C">
        <w:rPr>
          <w:rFonts w:eastAsia="Times New Roman"/>
          <w:sz w:val="28"/>
          <w:szCs w:val="28"/>
          <w:lang w:eastAsia="en-US"/>
        </w:rPr>
        <w:t>ЧитГУ</w:t>
      </w:r>
      <w:proofErr w:type="spellEnd"/>
      <w:r w:rsidRPr="00CF604C">
        <w:rPr>
          <w:rFonts w:eastAsia="Times New Roman"/>
          <w:sz w:val="28"/>
          <w:szCs w:val="28"/>
          <w:lang w:eastAsia="en-US"/>
        </w:rPr>
        <w:t>, 2010. – 146 с.</w:t>
      </w:r>
    </w:p>
    <w:p w:rsidR="00E4545B" w:rsidRPr="00CF604C" w:rsidRDefault="00E4545B" w:rsidP="00E4545B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F604C">
        <w:rPr>
          <w:sz w:val="28"/>
          <w:szCs w:val="28"/>
          <w:lang w:eastAsia="en-US"/>
        </w:rPr>
        <w:t>Павлова В. С. Технологические особенности современной рекламы : учеб</w:t>
      </w:r>
      <w:proofErr w:type="gramStart"/>
      <w:r w:rsidRPr="00CF604C">
        <w:rPr>
          <w:sz w:val="28"/>
          <w:szCs w:val="28"/>
          <w:lang w:eastAsia="en-US"/>
        </w:rPr>
        <w:t>.</w:t>
      </w:r>
      <w:proofErr w:type="gramEnd"/>
      <w:r w:rsidRPr="00CF604C">
        <w:rPr>
          <w:sz w:val="28"/>
          <w:szCs w:val="28"/>
          <w:lang w:eastAsia="en-US"/>
        </w:rPr>
        <w:t xml:space="preserve"> </w:t>
      </w:r>
      <w:proofErr w:type="gramStart"/>
      <w:r w:rsidRPr="00CF604C">
        <w:rPr>
          <w:sz w:val="28"/>
          <w:szCs w:val="28"/>
          <w:lang w:eastAsia="en-US"/>
        </w:rPr>
        <w:t>п</w:t>
      </w:r>
      <w:proofErr w:type="gramEnd"/>
      <w:r w:rsidRPr="00CF604C">
        <w:rPr>
          <w:sz w:val="28"/>
          <w:szCs w:val="28"/>
          <w:lang w:eastAsia="en-US"/>
        </w:rPr>
        <w:t>особие / В. С. Павлова, Е. П. Топоркова. – Чита: ЗабГУ, 2012. – 112 с.</w:t>
      </w:r>
    </w:p>
    <w:p w:rsidR="00E4545B" w:rsidRPr="00CF604C" w:rsidRDefault="00E4545B" w:rsidP="00E4545B">
      <w:pPr>
        <w:pStyle w:val="a7"/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604C">
        <w:rPr>
          <w:rFonts w:ascii="Times New Roman" w:hAnsi="Times New Roman"/>
          <w:sz w:val="28"/>
          <w:szCs w:val="28"/>
          <w:lang w:eastAsia="en-US"/>
        </w:rPr>
        <w:t>Павлова В. С. Креативная реклама: методология, технологии, графический дизайн: учеб</w:t>
      </w:r>
      <w:proofErr w:type="gramStart"/>
      <w:r w:rsidRPr="00CF604C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CF604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CF604C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CF604C">
        <w:rPr>
          <w:rFonts w:ascii="Times New Roman" w:hAnsi="Times New Roman"/>
          <w:sz w:val="28"/>
          <w:szCs w:val="28"/>
          <w:lang w:eastAsia="en-US"/>
        </w:rPr>
        <w:t>особие / В. С. Павлова. – Чита: ЗабГУ, 2015. – 159 с.</w:t>
      </w:r>
    </w:p>
    <w:p w:rsidR="00E4545B" w:rsidRPr="00CF604C" w:rsidRDefault="00E4545B" w:rsidP="00E4545B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F604C">
        <w:rPr>
          <w:sz w:val="28"/>
          <w:szCs w:val="28"/>
          <w:lang w:eastAsia="en-US"/>
        </w:rPr>
        <w:t xml:space="preserve">Сержантова И. Б. Массовые коммуникации и </w:t>
      </w:r>
      <w:proofErr w:type="spellStart"/>
      <w:r w:rsidRPr="00CF604C">
        <w:rPr>
          <w:sz w:val="28"/>
          <w:szCs w:val="28"/>
          <w:lang w:eastAsia="en-US"/>
        </w:rPr>
        <w:t>медиакультура</w:t>
      </w:r>
      <w:proofErr w:type="spellEnd"/>
      <w:r w:rsidRPr="00CF604C">
        <w:rPr>
          <w:sz w:val="28"/>
          <w:szCs w:val="28"/>
          <w:lang w:eastAsia="en-US"/>
        </w:rPr>
        <w:t xml:space="preserve"> / И. Б. Сержантова. –  Чита: </w:t>
      </w:r>
      <w:proofErr w:type="spellStart"/>
      <w:r w:rsidRPr="00CF604C">
        <w:rPr>
          <w:sz w:val="28"/>
          <w:szCs w:val="28"/>
          <w:lang w:eastAsia="en-US"/>
        </w:rPr>
        <w:t>ЧитГУ</w:t>
      </w:r>
      <w:proofErr w:type="spellEnd"/>
      <w:r w:rsidRPr="00CF604C">
        <w:rPr>
          <w:sz w:val="28"/>
          <w:szCs w:val="28"/>
          <w:lang w:eastAsia="en-US"/>
        </w:rPr>
        <w:t>, 2009. –156 с.</w:t>
      </w:r>
    </w:p>
    <w:p w:rsidR="00E4545B" w:rsidRPr="00CF604C" w:rsidRDefault="00E4545B" w:rsidP="00E4545B">
      <w:pPr>
        <w:pStyle w:val="10"/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CF604C">
        <w:rPr>
          <w:rFonts w:eastAsia="Times New Roman"/>
          <w:sz w:val="28"/>
          <w:szCs w:val="28"/>
          <w:lang w:eastAsia="en-US"/>
        </w:rPr>
        <w:t>Топоркова Е. П. Основы современных коммуникаций / Е. П. Топоркова, М. В. Скрипкарь. – Чита: ЗабГУ, 2011. – 136 с.</w:t>
      </w:r>
    </w:p>
    <w:p w:rsidR="00E4545B" w:rsidRPr="00CF604C" w:rsidRDefault="00E4545B" w:rsidP="00E4545B">
      <w:pPr>
        <w:pStyle w:val="a7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CF604C">
        <w:rPr>
          <w:rFonts w:ascii="Times New Roman" w:hAnsi="Times New Roman"/>
          <w:sz w:val="28"/>
          <w:szCs w:val="28"/>
          <w:lang w:eastAsia="en-US"/>
        </w:rPr>
        <w:t>Чалдини</w:t>
      </w:r>
      <w:proofErr w:type="spellEnd"/>
      <w:r w:rsidRPr="00CF604C">
        <w:rPr>
          <w:rFonts w:ascii="Times New Roman" w:hAnsi="Times New Roman"/>
          <w:sz w:val="28"/>
          <w:szCs w:val="28"/>
          <w:lang w:eastAsia="en-US"/>
        </w:rPr>
        <w:t xml:space="preserve"> Р. Психология влияния / Р. </w:t>
      </w:r>
      <w:proofErr w:type="spellStart"/>
      <w:r w:rsidRPr="00CF604C">
        <w:rPr>
          <w:rFonts w:ascii="Times New Roman" w:hAnsi="Times New Roman"/>
          <w:sz w:val="28"/>
          <w:szCs w:val="28"/>
          <w:lang w:eastAsia="en-US"/>
        </w:rPr>
        <w:t>Чалдини</w:t>
      </w:r>
      <w:proofErr w:type="spellEnd"/>
      <w:r w:rsidRPr="00CF604C">
        <w:rPr>
          <w:rFonts w:ascii="Times New Roman" w:hAnsi="Times New Roman"/>
          <w:sz w:val="28"/>
          <w:szCs w:val="28"/>
          <w:lang w:eastAsia="en-US"/>
        </w:rPr>
        <w:t>. – Санкт-Петербург</w:t>
      </w:r>
      <w:proofErr w:type="gramStart"/>
      <w:r w:rsidRPr="00CF604C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CF604C">
        <w:rPr>
          <w:rFonts w:ascii="Times New Roman" w:hAnsi="Times New Roman"/>
          <w:sz w:val="28"/>
          <w:szCs w:val="28"/>
          <w:lang w:eastAsia="en-US"/>
        </w:rPr>
        <w:t xml:space="preserve"> Питер, 2011. – 294 с. </w:t>
      </w:r>
    </w:p>
    <w:p w:rsidR="00E4545B" w:rsidRPr="00CF604C" w:rsidRDefault="00E4545B" w:rsidP="00E4545B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CF604C">
        <w:rPr>
          <w:sz w:val="28"/>
          <w:szCs w:val="28"/>
          <w:lang w:eastAsia="en-US"/>
        </w:rPr>
        <w:t>Шарков Ф. И. Реклама в коммуникационном процессе /Ф. И. Шарков. – Москва: Дашков и</w:t>
      </w:r>
      <w:proofErr w:type="gramStart"/>
      <w:r w:rsidRPr="00CF604C">
        <w:rPr>
          <w:sz w:val="28"/>
          <w:szCs w:val="28"/>
          <w:lang w:eastAsia="en-US"/>
        </w:rPr>
        <w:t xml:space="preserve"> К</w:t>
      </w:r>
      <w:proofErr w:type="gramEnd"/>
      <w:r w:rsidRPr="00CF604C">
        <w:rPr>
          <w:sz w:val="28"/>
          <w:szCs w:val="28"/>
          <w:lang w:eastAsia="en-US"/>
        </w:rPr>
        <w:t xml:space="preserve">о, 2011. – 348 с. </w:t>
      </w:r>
    </w:p>
    <w:p w:rsidR="00E4545B" w:rsidRPr="00B8751B" w:rsidRDefault="00E4545B" w:rsidP="00E4545B">
      <w:pPr>
        <w:tabs>
          <w:tab w:val="left" w:pos="993"/>
        </w:tabs>
        <w:ind w:left="1174"/>
        <w:jc w:val="both"/>
        <w:rPr>
          <w:sz w:val="28"/>
          <w:szCs w:val="28"/>
        </w:rPr>
      </w:pPr>
    </w:p>
    <w:p w:rsidR="00E4545B" w:rsidRPr="00083C2D" w:rsidRDefault="00083C2D" w:rsidP="00083C2D">
      <w:pPr>
        <w:tabs>
          <w:tab w:val="left" w:pos="426"/>
        </w:tabs>
        <w:ind w:left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 w:rsidR="00E4545B" w:rsidRPr="00083C2D">
        <w:rPr>
          <w:b/>
          <w:sz w:val="28"/>
          <w:szCs w:val="28"/>
        </w:rPr>
        <w:t xml:space="preserve">Собственные учебные пособия </w:t>
      </w:r>
      <w:r w:rsidR="00E4545B" w:rsidRPr="00083C2D">
        <w:rPr>
          <w:sz w:val="28"/>
          <w:szCs w:val="28"/>
        </w:rPr>
        <w:t>(отсутствуют)</w:t>
      </w:r>
    </w:p>
    <w:p w:rsidR="00E4545B" w:rsidRPr="000323CB" w:rsidRDefault="00E4545B" w:rsidP="00E4545B">
      <w:pPr>
        <w:pStyle w:val="a7"/>
        <w:spacing w:after="0"/>
        <w:ind w:left="1128"/>
        <w:jc w:val="both"/>
        <w:rPr>
          <w:rFonts w:ascii="Times New Roman" w:hAnsi="Times New Roman"/>
        </w:rPr>
      </w:pPr>
    </w:p>
    <w:p w:rsidR="00E4545B" w:rsidRDefault="00E4545B" w:rsidP="00083C2D">
      <w:pPr>
        <w:pStyle w:val="a7"/>
        <w:numPr>
          <w:ilvl w:val="1"/>
          <w:numId w:val="7"/>
        </w:num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lastRenderedPageBreak/>
        <w:t xml:space="preserve"> Базы данных, информационно-справочные и поисковые системы </w:t>
      </w:r>
    </w:p>
    <w:p w:rsidR="00E4545B" w:rsidRDefault="00E4545B" w:rsidP="00E4545B">
      <w:pPr>
        <w:ind w:firstLine="709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Студентам обеспечена возможность свободного доступа к фондам учебно-методической литературы и Интернет-ресурсам. </w:t>
      </w:r>
      <w:proofErr w:type="gramStart"/>
      <w:r w:rsidRPr="00403B23">
        <w:rPr>
          <w:sz w:val="28"/>
          <w:szCs w:val="28"/>
        </w:rPr>
        <w:t xml:space="preserve">Все студенты имеют возможность открытого доступа к вузовской ЭБС на платформе </w:t>
      </w:r>
      <w:proofErr w:type="spellStart"/>
      <w:r w:rsidRPr="00403B23">
        <w:rPr>
          <w:sz w:val="28"/>
          <w:szCs w:val="28"/>
          <w:lang w:val="en-US"/>
        </w:rPr>
        <w:t>MarcSQL</w:t>
      </w:r>
      <w:proofErr w:type="spellEnd"/>
      <w:r w:rsidRPr="00403B23">
        <w:rPr>
          <w:sz w:val="28"/>
          <w:szCs w:val="28"/>
        </w:rPr>
        <w:t xml:space="preserve">: </w:t>
      </w:r>
      <w:hyperlink r:id="rId8" w:history="1">
        <w:r w:rsidRPr="00403B23">
          <w:rPr>
            <w:sz w:val="28"/>
            <w:szCs w:val="28"/>
          </w:rPr>
          <w:t>http://library.zabgu.ru/</w:t>
        </w:r>
      </w:hyperlink>
      <w:r w:rsidRPr="00403B23">
        <w:rPr>
          <w:sz w:val="28"/>
          <w:szCs w:val="28"/>
        </w:rPr>
        <w:t xml:space="preserve"> (электронный каталог), ЭБС «Университетская библиотека онлайн» </w:t>
      </w:r>
      <w:hyperlink r:id="rId9" w:history="1">
        <w:r w:rsidRPr="00403B23">
          <w:rPr>
            <w:sz w:val="28"/>
            <w:szCs w:val="28"/>
          </w:rPr>
          <w:t>http://www.biblioclub.ru/</w:t>
        </w:r>
      </w:hyperlink>
      <w:r w:rsidRPr="00403B23">
        <w:rPr>
          <w:sz w:val="28"/>
          <w:szCs w:val="28"/>
        </w:rPr>
        <w:t xml:space="preserve"> (договор от 11.02.2011 №80-02/11), «Троицкий мост» </w:t>
      </w:r>
      <w:hyperlink r:id="rId10" w:history="1">
        <w:r w:rsidRPr="00403B23">
          <w:rPr>
            <w:sz w:val="28"/>
            <w:szCs w:val="28"/>
            <w:lang w:val="en-US"/>
          </w:rPr>
          <w:t>www</w:t>
        </w:r>
        <w:r w:rsidRPr="00403B23">
          <w:rPr>
            <w:sz w:val="28"/>
            <w:szCs w:val="28"/>
          </w:rPr>
          <w:t>.</w:t>
        </w:r>
        <w:r w:rsidRPr="00403B23">
          <w:rPr>
            <w:sz w:val="28"/>
            <w:szCs w:val="28"/>
            <w:lang w:val="en-US"/>
          </w:rPr>
          <w:t>trmost</w:t>
        </w:r>
        <w:r w:rsidRPr="00403B23">
          <w:rPr>
            <w:sz w:val="28"/>
            <w:szCs w:val="28"/>
          </w:rPr>
          <w:t>.</w:t>
        </w:r>
        <w:r w:rsidRPr="00403B23">
          <w:rPr>
            <w:sz w:val="28"/>
            <w:szCs w:val="28"/>
            <w:lang w:val="en-US"/>
          </w:rPr>
          <w:t>ru</w:t>
        </w:r>
      </w:hyperlink>
      <w:r w:rsidRPr="00403B23">
        <w:rPr>
          <w:sz w:val="28"/>
          <w:szCs w:val="28"/>
        </w:rPr>
        <w:t xml:space="preserve"> (на оплате), «Лань-Трейд»</w:t>
      </w:r>
      <w:r w:rsidRPr="00403B23">
        <w:rPr>
          <w:sz w:val="28"/>
          <w:szCs w:val="28"/>
          <w:shd w:val="clear" w:color="auto" w:fill="FFFFFF"/>
        </w:rPr>
        <w:t xml:space="preserve">  </w:t>
      </w:r>
      <w:hyperlink r:id="rId11" w:history="1">
        <w:r w:rsidRPr="00403B23">
          <w:rPr>
            <w:sz w:val="28"/>
            <w:szCs w:val="28"/>
            <w:shd w:val="clear" w:color="auto" w:fill="FFFFFF"/>
          </w:rPr>
          <w:t>e.lanbook.com </w:t>
        </w:r>
      </w:hyperlink>
      <w:r w:rsidRPr="00403B23">
        <w:rPr>
          <w:sz w:val="28"/>
          <w:szCs w:val="28"/>
        </w:rPr>
        <w:t xml:space="preserve"> (на оплате), «</w:t>
      </w:r>
      <w:proofErr w:type="spellStart"/>
      <w:r w:rsidRPr="00403B23">
        <w:rPr>
          <w:sz w:val="28"/>
          <w:szCs w:val="28"/>
          <w:lang w:val="en-US"/>
        </w:rPr>
        <w:t>IPRbooks</w:t>
      </w:r>
      <w:proofErr w:type="spellEnd"/>
      <w:r w:rsidRPr="00403B23">
        <w:rPr>
          <w:sz w:val="28"/>
          <w:szCs w:val="28"/>
        </w:rPr>
        <w:t xml:space="preserve">» </w:t>
      </w:r>
      <w:hyperlink r:id="rId12" w:history="1">
        <w:r w:rsidRPr="00403B23">
          <w:rPr>
            <w:sz w:val="28"/>
            <w:szCs w:val="28"/>
            <w:lang w:val="en-US"/>
          </w:rPr>
          <w:t>http</w:t>
        </w:r>
        <w:r w:rsidRPr="00403B23">
          <w:rPr>
            <w:sz w:val="28"/>
            <w:szCs w:val="28"/>
          </w:rPr>
          <w:t>://</w:t>
        </w:r>
        <w:r w:rsidRPr="00403B23">
          <w:rPr>
            <w:sz w:val="28"/>
            <w:szCs w:val="28"/>
            <w:lang w:val="en-US"/>
          </w:rPr>
          <w:t>iprbookshop</w:t>
        </w:r>
        <w:r w:rsidRPr="00403B23">
          <w:rPr>
            <w:sz w:val="28"/>
            <w:szCs w:val="28"/>
          </w:rPr>
          <w:t>.</w:t>
        </w:r>
        <w:r w:rsidRPr="00403B23">
          <w:rPr>
            <w:sz w:val="28"/>
            <w:szCs w:val="28"/>
            <w:lang w:val="en-US"/>
          </w:rPr>
          <w:t>ru</w:t>
        </w:r>
      </w:hyperlink>
      <w:r w:rsidRPr="00403B23">
        <w:rPr>
          <w:sz w:val="28"/>
          <w:szCs w:val="28"/>
        </w:rPr>
        <w:t xml:space="preserve"> (на оплате), ЭБД РГБ «Диссертации» </w:t>
      </w:r>
      <w:hyperlink r:id="rId13" w:history="1">
        <w:r w:rsidRPr="00403B23">
          <w:rPr>
            <w:sz w:val="28"/>
            <w:szCs w:val="28"/>
          </w:rPr>
          <w:t>http://diss.rsl.ru/</w:t>
        </w:r>
      </w:hyperlink>
      <w:r w:rsidRPr="00403B23">
        <w:rPr>
          <w:sz w:val="28"/>
          <w:szCs w:val="28"/>
        </w:rPr>
        <w:t>, научной электронной библиотеке</w:t>
      </w:r>
      <w:proofErr w:type="gramEnd"/>
      <w:r w:rsidRPr="00403B23">
        <w:rPr>
          <w:sz w:val="28"/>
          <w:szCs w:val="28"/>
        </w:rPr>
        <w:t xml:space="preserve"> </w:t>
      </w:r>
      <w:proofErr w:type="spellStart"/>
      <w:r w:rsidRPr="00403B23">
        <w:rPr>
          <w:sz w:val="28"/>
          <w:szCs w:val="28"/>
          <w:lang w:val="en-US"/>
        </w:rPr>
        <w:t>eLibrary</w:t>
      </w:r>
      <w:proofErr w:type="spellEnd"/>
      <w:r w:rsidRPr="00403B23">
        <w:rPr>
          <w:sz w:val="28"/>
          <w:szCs w:val="28"/>
        </w:rPr>
        <w:t xml:space="preserve"> </w:t>
      </w:r>
      <w:hyperlink r:id="rId14" w:history="1">
        <w:r w:rsidRPr="00403B23">
          <w:rPr>
            <w:sz w:val="28"/>
            <w:szCs w:val="28"/>
          </w:rPr>
          <w:t>http://elibrary.ru/</w:t>
        </w:r>
      </w:hyperlink>
      <w:r w:rsidRPr="00403B23">
        <w:rPr>
          <w:sz w:val="28"/>
          <w:szCs w:val="28"/>
        </w:rPr>
        <w:t xml:space="preserve">, портал </w:t>
      </w:r>
      <w:proofErr w:type="spellStart"/>
      <w:r w:rsidRPr="00403B23">
        <w:rPr>
          <w:sz w:val="28"/>
          <w:szCs w:val="28"/>
        </w:rPr>
        <w:t>БиблиоРоссика</w:t>
      </w:r>
      <w:proofErr w:type="spellEnd"/>
      <w:r w:rsidRPr="00403B23">
        <w:rPr>
          <w:sz w:val="28"/>
          <w:szCs w:val="28"/>
        </w:rPr>
        <w:t xml:space="preserve">, </w:t>
      </w:r>
      <w:hyperlink r:id="rId15" w:history="1">
        <w:r w:rsidRPr="00403B23">
          <w:rPr>
            <w:rStyle w:val="a3"/>
            <w:sz w:val="28"/>
            <w:szCs w:val="28"/>
          </w:rPr>
          <w:t>http://www.bibliorossica.com/</w:t>
        </w:r>
      </w:hyperlink>
      <w:r w:rsidRPr="00403B23">
        <w:rPr>
          <w:sz w:val="28"/>
          <w:szCs w:val="28"/>
        </w:rPr>
        <w:t xml:space="preserve">, статьи деловых изданий и информагентств </w:t>
      </w:r>
      <w:hyperlink r:id="rId16" w:history="1">
        <w:r w:rsidRPr="00403B23">
          <w:rPr>
            <w:rStyle w:val="a3"/>
            <w:sz w:val="28"/>
            <w:szCs w:val="28"/>
          </w:rPr>
          <w:t>http://polpred.com/news/</w:t>
        </w:r>
      </w:hyperlink>
      <w:r w:rsidRPr="00403B23">
        <w:rPr>
          <w:sz w:val="28"/>
          <w:szCs w:val="28"/>
        </w:rPr>
        <w:t>, ЗабГУ МегаПРО электронный каталог</w:t>
      </w:r>
      <w:r>
        <w:t xml:space="preserve"> </w:t>
      </w:r>
      <w:hyperlink r:id="rId17" w:history="1">
        <w:r w:rsidRPr="00403B23">
          <w:rPr>
            <w:rStyle w:val="a3"/>
            <w:sz w:val="28"/>
            <w:szCs w:val="28"/>
          </w:rPr>
          <w:t>http://mpro.zabgu.ru/MegaPro/Web</w:t>
        </w:r>
      </w:hyperlink>
      <w:r w:rsidRPr="00403B23">
        <w:rPr>
          <w:sz w:val="28"/>
          <w:szCs w:val="28"/>
        </w:rPr>
        <w:t>,  к фондам учебно-методической документации в библиотеке университета и библиотеке кафедры международного права и международных связей.</w:t>
      </w:r>
    </w:p>
    <w:p w:rsidR="00E4545B" w:rsidRDefault="00E4545B" w:rsidP="00E4545B">
      <w:pPr>
        <w:ind w:firstLine="709"/>
        <w:jc w:val="both"/>
        <w:rPr>
          <w:sz w:val="28"/>
          <w:szCs w:val="28"/>
        </w:rPr>
      </w:pPr>
    </w:p>
    <w:p w:rsidR="00E4545B" w:rsidRDefault="00E4545B" w:rsidP="00E4545B">
      <w:pPr>
        <w:ind w:firstLine="709"/>
        <w:jc w:val="both"/>
        <w:rPr>
          <w:sz w:val="28"/>
          <w:szCs w:val="28"/>
        </w:rPr>
      </w:pPr>
    </w:p>
    <w:p w:rsidR="00E4545B" w:rsidRDefault="00E4545B" w:rsidP="00083C2D">
      <w:pPr>
        <w:pStyle w:val="a7"/>
        <w:numPr>
          <w:ilvl w:val="0"/>
          <w:numId w:val="7"/>
        </w:numPr>
        <w:tabs>
          <w:tab w:val="left" w:pos="284"/>
        </w:tabs>
        <w:spacing w:after="240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159E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</w:t>
      </w:r>
    </w:p>
    <w:p w:rsidR="00E4545B" w:rsidRPr="005D77CE" w:rsidRDefault="00E4545B" w:rsidP="00E4545B">
      <w:pPr>
        <w:pStyle w:val="1"/>
        <w:tabs>
          <w:tab w:val="left" w:pos="2985"/>
          <w:tab w:val="center" w:pos="467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32"/>
          <w:szCs w:val="28"/>
        </w:rPr>
      </w:pPr>
      <w:r w:rsidRPr="001C39F6">
        <w:rPr>
          <w:rFonts w:ascii="Times New Roman" w:hAnsi="Times New Roman"/>
          <w:color w:val="auto"/>
          <w:sz w:val="28"/>
          <w:szCs w:val="24"/>
        </w:rPr>
        <w:t>Ауд. 21</w:t>
      </w:r>
      <w:r>
        <w:rPr>
          <w:rFonts w:ascii="Times New Roman" w:hAnsi="Times New Roman"/>
          <w:color w:val="auto"/>
          <w:sz w:val="28"/>
          <w:szCs w:val="24"/>
        </w:rPr>
        <w:t>8</w:t>
      </w:r>
      <w:r w:rsidRPr="00A75B23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>д</w:t>
      </w:r>
      <w:r w:rsidRPr="001C39F6">
        <w:rPr>
          <w:rFonts w:ascii="Times New Roman" w:hAnsi="Times New Roman"/>
          <w:color w:val="auto"/>
          <w:sz w:val="28"/>
          <w:szCs w:val="24"/>
        </w:rPr>
        <w:t>ля лекционных</w:t>
      </w:r>
      <w:r>
        <w:rPr>
          <w:rFonts w:ascii="Times New Roman" w:hAnsi="Times New Roman"/>
          <w:color w:val="auto"/>
          <w:sz w:val="28"/>
          <w:szCs w:val="24"/>
        </w:rPr>
        <w:t xml:space="preserve"> занятий и ауд. 310 </w:t>
      </w:r>
      <w:r w:rsidR="004E49B1">
        <w:rPr>
          <w:rFonts w:ascii="Times New Roman" w:hAnsi="Times New Roman"/>
          <w:color w:val="auto"/>
          <w:sz w:val="28"/>
          <w:szCs w:val="24"/>
        </w:rPr>
        <w:t xml:space="preserve">для </w:t>
      </w:r>
      <w:r w:rsidR="004E49B1" w:rsidRPr="001C39F6">
        <w:rPr>
          <w:rFonts w:ascii="Times New Roman" w:hAnsi="Times New Roman"/>
          <w:color w:val="auto"/>
          <w:sz w:val="28"/>
          <w:szCs w:val="24"/>
        </w:rPr>
        <w:t>практических</w:t>
      </w:r>
      <w:r w:rsidRPr="001C39F6">
        <w:rPr>
          <w:rFonts w:ascii="Times New Roman" w:hAnsi="Times New Roman"/>
          <w:color w:val="auto"/>
          <w:sz w:val="28"/>
          <w:szCs w:val="24"/>
        </w:rPr>
        <w:t xml:space="preserve"> занятий с возможностью использования видеотехники и мультимедийных средств обучения. Компьютерно-проекционное оборудование: универсальный проектор, ноутбук, </w:t>
      </w:r>
      <w:r>
        <w:rPr>
          <w:rFonts w:ascii="Times New Roman" w:hAnsi="Times New Roman"/>
          <w:color w:val="auto"/>
          <w:sz w:val="28"/>
          <w:szCs w:val="24"/>
        </w:rPr>
        <w:t xml:space="preserve">стационарный </w:t>
      </w:r>
      <w:r w:rsidRPr="001C39F6">
        <w:rPr>
          <w:rFonts w:ascii="Times New Roman" w:hAnsi="Times New Roman"/>
          <w:color w:val="auto"/>
          <w:sz w:val="28"/>
          <w:szCs w:val="24"/>
        </w:rPr>
        <w:t xml:space="preserve">проекционный экран. </w:t>
      </w:r>
      <w:proofErr w:type="gramStart"/>
      <w:r w:rsidRPr="001C39F6">
        <w:rPr>
          <w:rFonts w:ascii="Times New Roman" w:hAnsi="Times New Roman"/>
          <w:color w:val="auto"/>
          <w:sz w:val="28"/>
          <w:szCs w:val="24"/>
        </w:rPr>
        <w:t>Оснащен</w:t>
      </w:r>
      <w:r>
        <w:rPr>
          <w:rFonts w:ascii="Times New Roman" w:hAnsi="Times New Roman"/>
          <w:color w:val="auto"/>
          <w:sz w:val="28"/>
          <w:szCs w:val="24"/>
        </w:rPr>
        <w:t>ы</w:t>
      </w:r>
      <w:proofErr w:type="gramEnd"/>
      <w:r w:rsidRPr="001C39F6">
        <w:rPr>
          <w:rFonts w:ascii="Times New Roman" w:hAnsi="Times New Roman"/>
          <w:color w:val="auto"/>
          <w:sz w:val="28"/>
          <w:szCs w:val="24"/>
        </w:rPr>
        <w:t xml:space="preserve">: стендами, </w:t>
      </w:r>
      <w:r>
        <w:rPr>
          <w:rFonts w:ascii="Times New Roman" w:hAnsi="Times New Roman"/>
          <w:color w:val="auto"/>
          <w:sz w:val="28"/>
          <w:szCs w:val="24"/>
        </w:rPr>
        <w:t>коммуникативными образцами</w:t>
      </w:r>
      <w:r w:rsidRPr="001C39F6">
        <w:rPr>
          <w:rFonts w:ascii="Times New Roman" w:hAnsi="Times New Roman"/>
          <w:color w:val="auto"/>
          <w:sz w:val="28"/>
          <w:szCs w:val="24"/>
        </w:rPr>
        <w:t>, таблицами</w:t>
      </w:r>
      <w:r>
        <w:rPr>
          <w:rFonts w:ascii="Times New Roman" w:hAnsi="Times New Roman"/>
          <w:color w:val="auto"/>
          <w:sz w:val="28"/>
          <w:szCs w:val="24"/>
        </w:rPr>
        <w:t>, у</w:t>
      </w:r>
      <w:r w:rsidRPr="008F7C01">
        <w:rPr>
          <w:rFonts w:ascii="Times New Roman" w:hAnsi="Times New Roman"/>
          <w:color w:val="auto"/>
          <w:sz w:val="28"/>
          <w:szCs w:val="24"/>
        </w:rPr>
        <w:t>чебно-наглядны</w:t>
      </w:r>
      <w:r>
        <w:rPr>
          <w:rFonts w:ascii="Times New Roman" w:hAnsi="Times New Roman"/>
          <w:color w:val="auto"/>
          <w:sz w:val="28"/>
          <w:szCs w:val="24"/>
        </w:rPr>
        <w:t>ми</w:t>
      </w:r>
      <w:r w:rsidRPr="008F7C01">
        <w:rPr>
          <w:rFonts w:ascii="Times New Roman" w:hAnsi="Times New Roman"/>
          <w:color w:val="auto"/>
          <w:sz w:val="28"/>
          <w:szCs w:val="24"/>
        </w:rPr>
        <w:t xml:space="preserve"> пособия</w:t>
      </w:r>
      <w:r>
        <w:rPr>
          <w:rFonts w:ascii="Times New Roman" w:hAnsi="Times New Roman"/>
          <w:color w:val="auto"/>
          <w:sz w:val="28"/>
          <w:szCs w:val="24"/>
        </w:rPr>
        <w:t>ми</w:t>
      </w:r>
    </w:p>
    <w:p w:rsidR="00E4545B" w:rsidRDefault="00E4545B" w:rsidP="00E4545B"/>
    <w:p w:rsidR="00E4545B" w:rsidRDefault="00E4545B" w:rsidP="00E4545B"/>
    <w:p w:rsidR="00E4545B" w:rsidRDefault="00E4545B" w:rsidP="00E4545B"/>
    <w:p w:rsidR="00E4545B" w:rsidRDefault="00E4545B" w:rsidP="00E4545B"/>
    <w:p w:rsidR="00E4545B" w:rsidRDefault="00E4545B" w:rsidP="000D6CB1"/>
    <w:p w:rsidR="00A15F1F" w:rsidRDefault="00A15F1F" w:rsidP="000D6CB1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0D6C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 </w:t>
      </w:r>
      <w:r w:rsidR="000D6CB1">
        <w:rPr>
          <w:sz w:val="28"/>
          <w:szCs w:val="28"/>
        </w:rPr>
        <w:t xml:space="preserve"> </w:t>
      </w:r>
      <w:r w:rsidR="00DD616F">
        <w:rPr>
          <w:sz w:val="28"/>
          <w:szCs w:val="28"/>
        </w:rPr>
        <w:t>И.В. Романова</w:t>
      </w:r>
    </w:p>
    <w:p w:rsidR="00A15F1F" w:rsidRPr="000D6CB1" w:rsidRDefault="000D6CB1" w:rsidP="000D6CB1">
      <w:pPr>
        <w:ind w:left="2832" w:hanging="56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 w:rsidR="00A15F1F">
        <w:rPr>
          <w:sz w:val="28"/>
          <w:szCs w:val="28"/>
          <w:vertAlign w:val="superscript"/>
        </w:rPr>
        <w:t>подпись</w:t>
      </w:r>
    </w:p>
    <w:p w:rsidR="00A15F1F" w:rsidRDefault="00A15F1F" w:rsidP="000D6CB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0D6C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 </w:t>
      </w:r>
      <w:r w:rsidR="00DD616F">
        <w:rPr>
          <w:sz w:val="28"/>
          <w:szCs w:val="28"/>
        </w:rPr>
        <w:t>Н.Ю. Гусевская</w:t>
      </w:r>
    </w:p>
    <w:p w:rsidR="00A15F1F" w:rsidRDefault="00DD616F" w:rsidP="000D6CB1">
      <w:pPr>
        <w:ind w:left="2832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A15F1F">
        <w:rPr>
          <w:sz w:val="28"/>
          <w:szCs w:val="28"/>
          <w:vertAlign w:val="superscript"/>
        </w:rPr>
        <w:t>подпись</w:t>
      </w:r>
    </w:p>
    <w:p w:rsidR="00A15F1F" w:rsidRDefault="00A15F1F" w:rsidP="000D6CB1">
      <w:pPr>
        <w:spacing w:line="360" w:lineRule="auto"/>
        <w:rPr>
          <w:sz w:val="28"/>
          <w:szCs w:val="28"/>
        </w:rPr>
      </w:pPr>
    </w:p>
    <w:p w:rsidR="007F2B8B" w:rsidRDefault="007F2B8B"/>
    <w:sectPr w:rsidR="007F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FF" w:rsidRDefault="00B351FF" w:rsidP="00A15F1F">
      <w:r>
        <w:separator/>
      </w:r>
    </w:p>
  </w:endnote>
  <w:endnote w:type="continuationSeparator" w:id="0">
    <w:p w:rsidR="00B351FF" w:rsidRDefault="00B351FF" w:rsidP="00A1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FF" w:rsidRDefault="00B351FF" w:rsidP="00A15F1F">
      <w:r>
        <w:separator/>
      </w:r>
    </w:p>
  </w:footnote>
  <w:footnote w:type="continuationSeparator" w:id="0">
    <w:p w:rsidR="00B351FF" w:rsidRDefault="00B351FF" w:rsidP="00A1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8C8"/>
    <w:multiLevelType w:val="hybridMultilevel"/>
    <w:tmpl w:val="08947D9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2C5"/>
    <w:multiLevelType w:val="hybridMultilevel"/>
    <w:tmpl w:val="5BF8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A1187"/>
    <w:multiLevelType w:val="hybridMultilevel"/>
    <w:tmpl w:val="276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4AC3"/>
    <w:multiLevelType w:val="hybridMultilevel"/>
    <w:tmpl w:val="D232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3CDE"/>
    <w:multiLevelType w:val="multilevel"/>
    <w:tmpl w:val="9962E2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B63A3"/>
    <w:multiLevelType w:val="multilevel"/>
    <w:tmpl w:val="193452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25167D5"/>
    <w:multiLevelType w:val="singleLevel"/>
    <w:tmpl w:val="3AB81BB0"/>
    <w:lvl w:ilvl="0">
      <w:start w:val="2"/>
      <w:numFmt w:val="decimal"/>
      <w:lvlText w:val="%1. "/>
      <w:legacy w:legacy="1" w:legacySpace="0" w:legacyIndent="283"/>
      <w:lvlJc w:val="left"/>
      <w:pPr>
        <w:ind w:left="469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3"/>
  </w:num>
  <w:num w:numId="2">
    <w:abstractNumId w:val="6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6B"/>
    <w:rsid w:val="000664A5"/>
    <w:rsid w:val="00083C2D"/>
    <w:rsid w:val="000D6CB1"/>
    <w:rsid w:val="000E688D"/>
    <w:rsid w:val="00111DE1"/>
    <w:rsid w:val="001204AF"/>
    <w:rsid w:val="00141269"/>
    <w:rsid w:val="001C316B"/>
    <w:rsid w:val="001F7E83"/>
    <w:rsid w:val="002726B7"/>
    <w:rsid w:val="00276B74"/>
    <w:rsid w:val="003031E4"/>
    <w:rsid w:val="003D7099"/>
    <w:rsid w:val="00401DF9"/>
    <w:rsid w:val="004E49B1"/>
    <w:rsid w:val="0054570B"/>
    <w:rsid w:val="005B4240"/>
    <w:rsid w:val="005F5F62"/>
    <w:rsid w:val="007343E6"/>
    <w:rsid w:val="0078427B"/>
    <w:rsid w:val="007F2B8B"/>
    <w:rsid w:val="00847F3B"/>
    <w:rsid w:val="00872532"/>
    <w:rsid w:val="008728BE"/>
    <w:rsid w:val="008E2FCF"/>
    <w:rsid w:val="009230D8"/>
    <w:rsid w:val="00A00544"/>
    <w:rsid w:val="00A051BB"/>
    <w:rsid w:val="00A15C21"/>
    <w:rsid w:val="00A15F1F"/>
    <w:rsid w:val="00AB0E6E"/>
    <w:rsid w:val="00AD425C"/>
    <w:rsid w:val="00AD5D58"/>
    <w:rsid w:val="00B351FF"/>
    <w:rsid w:val="00B47BCD"/>
    <w:rsid w:val="00C7321A"/>
    <w:rsid w:val="00CE3460"/>
    <w:rsid w:val="00CF35A6"/>
    <w:rsid w:val="00CF74D9"/>
    <w:rsid w:val="00D35E0F"/>
    <w:rsid w:val="00DA3EEC"/>
    <w:rsid w:val="00DD616F"/>
    <w:rsid w:val="00DF7109"/>
    <w:rsid w:val="00E4545B"/>
    <w:rsid w:val="00EA46F2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E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5F1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15F1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15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A15F1F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A15F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otnote reference"/>
    <w:unhideWhenUsed/>
    <w:rsid w:val="00A15F1F"/>
    <w:rPr>
      <w:vertAlign w:val="superscript"/>
    </w:rPr>
  </w:style>
  <w:style w:type="table" w:styleId="a9">
    <w:name w:val="Table Grid"/>
    <w:basedOn w:val="a1"/>
    <w:rsid w:val="008728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unhideWhenUsed/>
    <w:rsid w:val="009230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2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230D8"/>
    <w:pPr>
      <w:widowControl w:val="0"/>
      <w:autoSpaceDE w:val="0"/>
      <w:autoSpaceDN w:val="0"/>
      <w:adjustRightInd w:val="0"/>
      <w:spacing w:after="0" w:line="259" w:lineRule="auto"/>
      <w:ind w:left="80" w:firstLine="4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401D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1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4545B"/>
    <w:pPr>
      <w:spacing w:before="100" w:beforeAutospacing="1" w:after="100" w:afterAutospacing="1"/>
    </w:pPr>
    <w:rPr>
      <w:rFonts w:ascii="Verdana" w:hAnsi="Verdana"/>
      <w:color w:val="555555"/>
      <w:sz w:val="17"/>
      <w:szCs w:val="17"/>
    </w:rPr>
  </w:style>
  <w:style w:type="paragraph" w:customStyle="1" w:styleId="10">
    <w:name w:val="Абзац списка1"/>
    <w:basedOn w:val="a"/>
    <w:rsid w:val="00E4545B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rsid w:val="00E454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4545B"/>
    <w:rPr>
      <w:rFonts w:ascii="Arial" w:eastAsia="Times New Roman" w:hAnsi="Arial" w:cs="Arial"/>
      <w:sz w:val="20"/>
      <w:szCs w:val="20"/>
    </w:rPr>
  </w:style>
  <w:style w:type="paragraph" w:customStyle="1" w:styleId="3">
    <w:name w:val="Абзац списка3"/>
    <w:basedOn w:val="a"/>
    <w:rsid w:val="00E4545B"/>
    <w:pPr>
      <w:ind w:left="720"/>
      <w:contextualSpacing/>
    </w:pPr>
    <w:rPr>
      <w:rFonts w:eastAsia="Calibri"/>
    </w:rPr>
  </w:style>
  <w:style w:type="character" w:styleId="ac">
    <w:name w:val="Emphasis"/>
    <w:basedOn w:val="a0"/>
    <w:uiPriority w:val="20"/>
    <w:qFormat/>
    <w:rsid w:val="00E454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E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5F1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15F1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15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A15F1F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A15F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otnote reference"/>
    <w:unhideWhenUsed/>
    <w:rsid w:val="00A15F1F"/>
    <w:rPr>
      <w:vertAlign w:val="superscript"/>
    </w:rPr>
  </w:style>
  <w:style w:type="table" w:styleId="a9">
    <w:name w:val="Table Grid"/>
    <w:basedOn w:val="a1"/>
    <w:rsid w:val="008728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unhideWhenUsed/>
    <w:rsid w:val="009230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2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230D8"/>
    <w:pPr>
      <w:widowControl w:val="0"/>
      <w:autoSpaceDE w:val="0"/>
      <w:autoSpaceDN w:val="0"/>
      <w:adjustRightInd w:val="0"/>
      <w:spacing w:after="0" w:line="259" w:lineRule="auto"/>
      <w:ind w:left="80" w:firstLine="4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401D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1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4545B"/>
    <w:pPr>
      <w:spacing w:before="100" w:beforeAutospacing="1" w:after="100" w:afterAutospacing="1"/>
    </w:pPr>
    <w:rPr>
      <w:rFonts w:ascii="Verdana" w:hAnsi="Verdana"/>
      <w:color w:val="555555"/>
      <w:sz w:val="17"/>
      <w:szCs w:val="17"/>
    </w:rPr>
  </w:style>
  <w:style w:type="paragraph" w:customStyle="1" w:styleId="10">
    <w:name w:val="Абзац списка1"/>
    <w:basedOn w:val="a"/>
    <w:rsid w:val="00E4545B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rsid w:val="00E454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4545B"/>
    <w:rPr>
      <w:rFonts w:ascii="Arial" w:eastAsia="Times New Roman" w:hAnsi="Arial" w:cs="Arial"/>
      <w:sz w:val="20"/>
      <w:szCs w:val="20"/>
    </w:rPr>
  </w:style>
  <w:style w:type="paragraph" w:customStyle="1" w:styleId="3">
    <w:name w:val="Абзац списка3"/>
    <w:basedOn w:val="a"/>
    <w:rsid w:val="00E4545B"/>
    <w:pPr>
      <w:ind w:left="720"/>
      <w:contextualSpacing/>
    </w:pPr>
    <w:rPr>
      <w:rFonts w:eastAsia="Calibri"/>
    </w:rPr>
  </w:style>
  <w:style w:type="character" w:styleId="ac">
    <w:name w:val="Emphasis"/>
    <w:basedOn w:val="a0"/>
    <w:uiPriority w:val="20"/>
    <w:qFormat/>
    <w:rsid w:val="00E45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zabgu.ru/" TargetMode="External"/><Relationship Id="rId13" Type="http://schemas.openxmlformats.org/officeDocument/2006/relationships/hyperlink" Target="http://diss.rs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prbookshop.ru" TargetMode="External"/><Relationship Id="rId17" Type="http://schemas.openxmlformats.org/officeDocument/2006/relationships/hyperlink" Target="http://mpro.zabgu.ru/MegaPro/Web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pred.com/n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rossica.com/" TargetMode="External"/><Relationship Id="rId10" Type="http://schemas.openxmlformats.org/officeDocument/2006/relationships/hyperlink" Target="http://www.trmo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Питерская Снежана Эдуардовна</cp:lastModifiedBy>
  <cp:revision>2</cp:revision>
  <dcterms:created xsi:type="dcterms:W3CDTF">2017-10-17T01:51:00Z</dcterms:created>
  <dcterms:modified xsi:type="dcterms:W3CDTF">2017-10-17T01:51:00Z</dcterms:modified>
</cp:coreProperties>
</file>