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99" w:rsidRPr="00EE1D04" w:rsidRDefault="002624F4" w:rsidP="002624F4">
      <w:pPr>
        <w:spacing w:after="0"/>
        <w:ind w:left="-142" w:right="-200"/>
        <w:rPr>
          <w:lang w:val="ru-RU"/>
        </w:rPr>
      </w:pPr>
      <w:bookmarkStart w:id="0" w:name="block-23752624"/>
      <w:r>
        <w:rPr>
          <w:noProof/>
          <w:lang w:val="ru-RU" w:eastAsia="ru-RU"/>
        </w:rPr>
        <w:drawing>
          <wp:inline distT="0" distB="0" distL="0" distR="0">
            <wp:extent cx="7457440" cy="10163175"/>
            <wp:effectExtent l="0" t="0" r="0" b="9525"/>
            <wp:docPr id="1" name="Рисунок 1" descr="https://sun9-59.userapi.com/impg/N3mKN91g4KY2UUms_FLa0GsUcXWRpNS6KfM6_A/GzhVFBSNZUY.jpg?size=757x1080&amp;quality=95&amp;sign=2fe7a80d30231f90cb7f13d8a6d3995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9.userapi.com/impg/N3mKN91g4KY2UUms_FLa0GsUcXWRpNS6KfM6_A/GzhVFBSNZUY.jpg?size=757x1080&amp;quality=95&amp;sign=2fe7a80d30231f90cb7f13d8a6d3995e&amp;type=album"/>
                    <pic:cNvPicPr>
                      <a:picLocks noChangeAspect="1" noChangeArrowheads="1"/>
                    </pic:cNvPicPr>
                  </pic:nvPicPr>
                  <pic:blipFill>
                    <a:blip r:embed="rId5">
                      <a:extLst>
                        <a:ext uri="{BEBA8EAE-BF5A-486C-A8C5-ECC9F3942E4B}">
                          <a14:imgProps xmlns:a14="http://schemas.microsoft.com/office/drawing/2010/main">
                            <a14:imgLayer r:embed="rId6">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469579" cy="10179718"/>
                    </a:xfrm>
                    <a:prstGeom prst="rect">
                      <a:avLst/>
                    </a:prstGeom>
                    <a:noFill/>
                    <a:ln>
                      <a:noFill/>
                    </a:ln>
                  </pic:spPr>
                </pic:pic>
              </a:graphicData>
            </a:graphic>
          </wp:inline>
        </w:drawing>
      </w:r>
    </w:p>
    <w:p w:rsidR="000B4A99" w:rsidRPr="00EE1D04" w:rsidRDefault="000B4A99">
      <w:pPr>
        <w:rPr>
          <w:lang w:val="ru-RU"/>
        </w:rPr>
        <w:sectPr w:rsidR="000B4A99" w:rsidRPr="00EE1D04" w:rsidSect="002624F4">
          <w:pgSz w:w="11906" w:h="16383"/>
          <w:pgMar w:top="238" w:right="244" w:bottom="0" w:left="238" w:header="720" w:footer="720" w:gutter="0"/>
          <w:cols w:space="720"/>
        </w:sectPr>
      </w:pPr>
    </w:p>
    <w:p w:rsidR="000B4A99" w:rsidRPr="00EE1D04" w:rsidRDefault="002C7FA7" w:rsidP="002624F4">
      <w:pPr>
        <w:spacing w:after="0"/>
        <w:ind w:firstLine="600"/>
        <w:jc w:val="center"/>
        <w:rPr>
          <w:lang w:val="ru-RU"/>
        </w:rPr>
      </w:pPr>
      <w:bookmarkStart w:id="1" w:name="_Toc118729915"/>
      <w:bookmarkStart w:id="2" w:name="block-23752625"/>
      <w:bookmarkStart w:id="3" w:name="_GoBack"/>
      <w:bookmarkEnd w:id="0"/>
      <w:bookmarkEnd w:id="1"/>
      <w:bookmarkEnd w:id="3"/>
      <w:r w:rsidRPr="00EE1D04">
        <w:rPr>
          <w:rFonts w:ascii="Times New Roman" w:hAnsi="Times New Roman"/>
          <w:b/>
          <w:color w:val="000000"/>
          <w:sz w:val="28"/>
          <w:lang w:val="ru-RU"/>
        </w:rPr>
        <w:lastRenderedPageBreak/>
        <w:t>ПОЯСНИТЕЛЬНАЯ ЗАПИСКА</w:t>
      </w:r>
    </w:p>
    <w:p w:rsidR="000B4A99" w:rsidRPr="00EE1D04" w:rsidRDefault="002C7FA7">
      <w:pPr>
        <w:spacing w:after="0"/>
        <w:ind w:firstLine="600"/>
        <w:jc w:val="both"/>
        <w:rPr>
          <w:lang w:val="ru-RU"/>
        </w:rPr>
      </w:pPr>
      <w:r w:rsidRPr="00EE1D0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EE1D0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EE1D04">
        <w:rPr>
          <w:rFonts w:ascii="Calibri" w:hAnsi="Calibri"/>
          <w:color w:val="000000"/>
          <w:sz w:val="28"/>
          <w:lang w:val="ru-RU"/>
        </w:rPr>
        <w:t>–</w:t>
      </w:r>
      <w:r w:rsidRPr="00EE1D04">
        <w:rPr>
          <w:rFonts w:ascii="Times New Roman" w:hAnsi="Times New Roman"/>
          <w:color w:val="000000"/>
          <w:sz w:val="28"/>
          <w:lang w:val="ru-RU"/>
        </w:rPr>
        <w:t>11 кл.) являются:</w:t>
      </w:r>
    </w:p>
    <w:p w:rsidR="000B4A99" w:rsidRPr="00EE1D04" w:rsidRDefault="002C7FA7">
      <w:pPr>
        <w:numPr>
          <w:ilvl w:val="0"/>
          <w:numId w:val="1"/>
        </w:numPr>
        <w:spacing w:after="0" w:line="264" w:lineRule="auto"/>
        <w:jc w:val="both"/>
        <w:rPr>
          <w:lang w:val="ru-RU"/>
        </w:rPr>
      </w:pPr>
      <w:r w:rsidRPr="00EE1D0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B4A99" w:rsidRPr="00EE1D04" w:rsidRDefault="002C7FA7">
      <w:pPr>
        <w:numPr>
          <w:ilvl w:val="0"/>
          <w:numId w:val="1"/>
        </w:numPr>
        <w:spacing w:after="0" w:line="264" w:lineRule="auto"/>
        <w:jc w:val="both"/>
        <w:rPr>
          <w:lang w:val="ru-RU"/>
        </w:rPr>
      </w:pPr>
      <w:r w:rsidRPr="00EE1D0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B4A99" w:rsidRPr="00EE1D04" w:rsidRDefault="002C7FA7">
      <w:pPr>
        <w:numPr>
          <w:ilvl w:val="0"/>
          <w:numId w:val="1"/>
        </w:numPr>
        <w:spacing w:after="0" w:line="264" w:lineRule="auto"/>
        <w:jc w:val="both"/>
        <w:rPr>
          <w:lang w:val="ru-RU"/>
        </w:rPr>
      </w:pPr>
      <w:r w:rsidRPr="00EE1D0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B4A99" w:rsidRPr="00EE1D04" w:rsidRDefault="000B4A99">
      <w:pPr>
        <w:rPr>
          <w:lang w:val="ru-RU"/>
        </w:rPr>
        <w:sectPr w:rsidR="000B4A99" w:rsidRPr="00EE1D04">
          <w:pgSz w:w="11906" w:h="16383"/>
          <w:pgMar w:top="1134" w:right="850" w:bottom="1134" w:left="1701" w:header="720" w:footer="720" w:gutter="0"/>
          <w:cols w:space="720"/>
        </w:sectPr>
      </w:pPr>
    </w:p>
    <w:p w:rsidR="000B4A99" w:rsidRPr="00EE1D04" w:rsidRDefault="002C7FA7" w:rsidP="00063AD8">
      <w:pPr>
        <w:spacing w:after="0" w:line="264" w:lineRule="auto"/>
        <w:ind w:left="120"/>
        <w:jc w:val="center"/>
        <w:rPr>
          <w:lang w:val="ru-RU"/>
        </w:rPr>
      </w:pPr>
      <w:bookmarkStart w:id="4" w:name="block-23752626"/>
      <w:bookmarkEnd w:id="2"/>
      <w:r w:rsidRPr="00EE1D04">
        <w:rPr>
          <w:rFonts w:ascii="Times New Roman" w:hAnsi="Times New Roman"/>
          <w:color w:val="000000"/>
          <w:sz w:val="28"/>
          <w:lang w:val="ru-RU"/>
        </w:rPr>
        <w:lastRenderedPageBreak/>
        <w:t>​</w:t>
      </w:r>
      <w:r w:rsidRPr="00EE1D04">
        <w:rPr>
          <w:rFonts w:ascii="Times New Roman" w:hAnsi="Times New Roman"/>
          <w:b/>
          <w:color w:val="000000"/>
          <w:sz w:val="28"/>
          <w:lang w:val="ru-RU"/>
        </w:rPr>
        <w:t>СОДЕРЖАНИЕ ОБУЧЕНИЯ</w:t>
      </w:r>
    </w:p>
    <w:p w:rsidR="000B4A99" w:rsidRPr="00EE1D04" w:rsidRDefault="000B4A99">
      <w:pPr>
        <w:spacing w:after="0" w:line="264" w:lineRule="auto"/>
        <w:ind w:left="120"/>
        <w:jc w:val="both"/>
        <w:rPr>
          <w:lang w:val="ru-RU"/>
        </w:rPr>
      </w:pPr>
    </w:p>
    <w:p w:rsidR="000B4A99" w:rsidRPr="00EE1D04" w:rsidRDefault="002C7FA7">
      <w:pPr>
        <w:spacing w:after="0" w:line="264" w:lineRule="auto"/>
        <w:ind w:left="120"/>
        <w:jc w:val="both"/>
        <w:rPr>
          <w:lang w:val="ru-RU"/>
        </w:rPr>
      </w:pPr>
      <w:r w:rsidRPr="00EE1D04">
        <w:rPr>
          <w:rFonts w:ascii="Times New Roman" w:hAnsi="Times New Roman"/>
          <w:b/>
          <w:color w:val="000000"/>
          <w:sz w:val="28"/>
          <w:lang w:val="ru-RU"/>
        </w:rPr>
        <w:t>10 КЛАСС</w:t>
      </w:r>
      <w:r w:rsidRPr="00EE1D04">
        <w:rPr>
          <w:rFonts w:ascii="Times New Roman" w:hAnsi="Times New Roman"/>
          <w:color w:val="000000"/>
          <w:sz w:val="28"/>
          <w:lang w:val="ru-RU"/>
        </w:rPr>
        <w:t xml:space="preserve"> </w:t>
      </w:r>
    </w:p>
    <w:p w:rsidR="000B4A99" w:rsidRPr="00EE1D04" w:rsidRDefault="000B4A99">
      <w:pPr>
        <w:spacing w:after="0" w:line="264" w:lineRule="auto"/>
        <w:ind w:left="120"/>
        <w:jc w:val="both"/>
        <w:rPr>
          <w:lang w:val="ru-RU"/>
        </w:rPr>
      </w:pPr>
    </w:p>
    <w:p w:rsidR="000B4A99" w:rsidRPr="00EE1D04" w:rsidRDefault="002C7FA7">
      <w:pPr>
        <w:spacing w:after="0" w:line="264" w:lineRule="auto"/>
        <w:ind w:left="120"/>
        <w:jc w:val="both"/>
        <w:rPr>
          <w:lang w:val="ru-RU"/>
        </w:rPr>
      </w:pPr>
      <w:r w:rsidRPr="00EE1D04">
        <w:rPr>
          <w:rFonts w:ascii="Times New Roman" w:hAnsi="Times New Roman"/>
          <w:b/>
          <w:color w:val="000000"/>
          <w:sz w:val="28"/>
          <w:lang w:val="ru-RU"/>
        </w:rPr>
        <w:t>ОРГАНИЧЕСКАЯ ХИМИЯ</w:t>
      </w:r>
    </w:p>
    <w:p w:rsidR="000B4A99" w:rsidRPr="00EE1D04" w:rsidRDefault="000B4A99">
      <w:pPr>
        <w:spacing w:after="0" w:line="264" w:lineRule="auto"/>
        <w:ind w:left="120"/>
        <w:jc w:val="both"/>
        <w:rPr>
          <w:lang w:val="ru-RU"/>
        </w:rPr>
      </w:pP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Теоретические основы органической химии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Углеводороды</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0B4A99" w:rsidRPr="00EE1D04" w:rsidRDefault="002C7FA7">
      <w:pPr>
        <w:spacing w:after="0" w:line="264" w:lineRule="auto"/>
        <w:ind w:firstLine="600"/>
        <w:jc w:val="both"/>
        <w:rPr>
          <w:lang w:val="ru-RU"/>
        </w:rPr>
      </w:pPr>
      <w:r w:rsidRPr="00852F7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E1D0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EE1D04">
        <w:rPr>
          <w:rFonts w:ascii="Times New Roman" w:hAnsi="Times New Roman"/>
          <w:color w:val="000000"/>
          <w:sz w:val="28"/>
          <w:lang w:val="ru-RU"/>
        </w:rPr>
        <w:t xml:space="preserve"> Токсичность аренов. </w:t>
      </w:r>
      <w:r w:rsidRPr="00EE1D04">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E1D04">
        <w:rPr>
          <w:rFonts w:ascii="Times New Roman" w:hAnsi="Times New Roman"/>
          <w:color w:val="000000"/>
          <w:sz w:val="28"/>
          <w:u w:val="single"/>
          <w:lang w:val="ru-RU"/>
        </w:rPr>
        <w:t>практической работы</w:t>
      </w:r>
      <w:r w:rsidRPr="00EE1D04">
        <w:rPr>
          <w:rFonts w:ascii="Times New Roman" w:hAnsi="Times New Roman"/>
          <w:color w:val="000000"/>
          <w:sz w:val="28"/>
          <w:lang w:val="ru-RU"/>
        </w:rPr>
        <w:t xml:space="preserve">: получение этилена и изучение его свойств.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Расчётные задачи.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Кислородсодержащие органические соединения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Альдегиды и </w:t>
      </w:r>
      <w:r w:rsidRPr="00EE1D04">
        <w:rPr>
          <w:rFonts w:ascii="Times New Roman" w:hAnsi="Times New Roman"/>
          <w:i/>
          <w:color w:val="000000"/>
          <w:sz w:val="28"/>
          <w:lang w:val="ru-RU"/>
        </w:rPr>
        <w:t>кетоны</w:t>
      </w:r>
      <w:r w:rsidRPr="00EE1D0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Сложные эфиры как производные карбоновых кислот. </w:t>
      </w:r>
      <w:r w:rsidRPr="00852F7D">
        <w:rPr>
          <w:rFonts w:ascii="Times New Roman" w:hAnsi="Times New Roman"/>
          <w:color w:val="000000"/>
          <w:sz w:val="28"/>
          <w:lang w:val="ru-RU"/>
        </w:rPr>
        <w:t xml:space="preserve">Гидролиз сложных эфиров. Жиры. Гидролиз жиров. </w:t>
      </w:r>
      <w:r w:rsidRPr="00EE1D04">
        <w:rPr>
          <w:rFonts w:ascii="Times New Roman" w:hAnsi="Times New Roman"/>
          <w:color w:val="000000"/>
          <w:sz w:val="28"/>
          <w:lang w:val="ru-RU"/>
        </w:rPr>
        <w:t>Применение жиров. Биологическая роль жиров.</w:t>
      </w:r>
    </w:p>
    <w:p w:rsidR="000B4A99" w:rsidRPr="00852F7D" w:rsidRDefault="002C7FA7">
      <w:pPr>
        <w:spacing w:after="0" w:line="264" w:lineRule="auto"/>
        <w:ind w:firstLine="600"/>
        <w:jc w:val="both"/>
        <w:rPr>
          <w:lang w:val="ru-RU"/>
        </w:rPr>
      </w:pPr>
      <w:r w:rsidRPr="00EE1D04">
        <w:rPr>
          <w:rFonts w:ascii="Times New Roman" w:hAnsi="Times New Roman"/>
          <w:color w:val="000000"/>
          <w:sz w:val="28"/>
          <w:lang w:val="ru-RU"/>
        </w:rPr>
        <w:t xml:space="preserve">Углеводы: состав, классификация углеводов (моно-, ди- и полисахариды). Глюкоза – простейший моносахарид: особенности строения </w:t>
      </w:r>
      <w:r w:rsidRPr="00EE1D04">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EE1D0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EE1D0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852F7D">
        <w:rPr>
          <w:rFonts w:ascii="Times New Roman" w:hAnsi="Times New Roman"/>
          <w:color w:val="000000"/>
          <w:sz w:val="28"/>
          <w:lang w:val="ru-RU"/>
        </w:rPr>
        <w:t xml:space="preserve">Фотосинтез. Фруктоза как изомер глюкозы.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EE1D0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EE1D0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EE1D04">
        <w:rPr>
          <w:rFonts w:ascii="Times New Roman" w:hAnsi="Times New Roman"/>
          <w:color w:val="000000"/>
          <w:sz w:val="28"/>
          <w:lang w:val="ru-RU"/>
        </w:rPr>
        <w:t>) и гидроксидом меди(</w:t>
      </w:r>
      <w:r>
        <w:rPr>
          <w:rFonts w:ascii="Times New Roman" w:hAnsi="Times New Roman"/>
          <w:color w:val="000000"/>
          <w:sz w:val="28"/>
        </w:rPr>
        <w:t>II</w:t>
      </w:r>
      <w:r w:rsidRPr="00EE1D04">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Расчётные задачи.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Азотсодержащие органические соединения.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Высокомолекулярные соединения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Межпредметные связи.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EE1D04">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География: минералы, горные породы, полезные ископаемые, топливо, ресурсы.</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B4A99" w:rsidRPr="00EE1D04" w:rsidRDefault="000B4A99">
      <w:pPr>
        <w:spacing w:after="0" w:line="264" w:lineRule="auto"/>
        <w:ind w:left="120"/>
        <w:jc w:val="both"/>
        <w:rPr>
          <w:lang w:val="ru-RU"/>
        </w:rPr>
      </w:pPr>
    </w:p>
    <w:p w:rsidR="000B4A99" w:rsidRPr="00EE1D04" w:rsidRDefault="002C7FA7">
      <w:pPr>
        <w:spacing w:after="0" w:line="264" w:lineRule="auto"/>
        <w:ind w:left="120"/>
        <w:jc w:val="both"/>
        <w:rPr>
          <w:lang w:val="ru-RU"/>
        </w:rPr>
      </w:pPr>
      <w:r w:rsidRPr="00EE1D04">
        <w:rPr>
          <w:rFonts w:ascii="Times New Roman" w:hAnsi="Times New Roman"/>
          <w:b/>
          <w:color w:val="000000"/>
          <w:sz w:val="28"/>
          <w:lang w:val="ru-RU"/>
        </w:rPr>
        <w:t xml:space="preserve">11 КЛАСС </w:t>
      </w:r>
    </w:p>
    <w:p w:rsidR="000B4A99" w:rsidRPr="00EE1D04" w:rsidRDefault="000B4A99">
      <w:pPr>
        <w:spacing w:after="0" w:line="264" w:lineRule="auto"/>
        <w:ind w:left="120"/>
        <w:jc w:val="both"/>
        <w:rPr>
          <w:lang w:val="ru-RU"/>
        </w:rPr>
      </w:pPr>
    </w:p>
    <w:p w:rsidR="000B4A99" w:rsidRPr="00EE1D04" w:rsidRDefault="002C7FA7">
      <w:pPr>
        <w:spacing w:after="0" w:line="264" w:lineRule="auto"/>
        <w:ind w:left="120"/>
        <w:jc w:val="both"/>
        <w:rPr>
          <w:lang w:val="ru-RU"/>
        </w:rPr>
      </w:pPr>
      <w:r w:rsidRPr="00EE1D04">
        <w:rPr>
          <w:rFonts w:ascii="Times New Roman" w:hAnsi="Times New Roman"/>
          <w:b/>
          <w:color w:val="000000"/>
          <w:sz w:val="28"/>
          <w:lang w:val="ru-RU"/>
        </w:rPr>
        <w:t>ОБЩАЯ И НЕОРГАНИЧЕСКАЯ ХИМИЯ</w:t>
      </w:r>
    </w:p>
    <w:p w:rsidR="000B4A99" w:rsidRPr="00EE1D04" w:rsidRDefault="000B4A99">
      <w:pPr>
        <w:spacing w:after="0" w:line="264" w:lineRule="auto"/>
        <w:ind w:left="120"/>
        <w:jc w:val="both"/>
        <w:rPr>
          <w:lang w:val="ru-RU"/>
        </w:rPr>
      </w:pP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Теоретические основы химии</w:t>
      </w:r>
    </w:p>
    <w:p w:rsidR="000B4A99" w:rsidRPr="00EE1D04" w:rsidRDefault="002C7FA7">
      <w:pPr>
        <w:spacing w:after="0" w:line="264" w:lineRule="auto"/>
        <w:ind w:firstLine="600"/>
        <w:jc w:val="both"/>
        <w:rPr>
          <w:lang w:val="ru-RU"/>
        </w:rPr>
      </w:pPr>
      <w:r w:rsidRPr="00852F7D">
        <w:rPr>
          <w:rFonts w:ascii="Times New Roman" w:hAnsi="Times New Roman"/>
          <w:color w:val="000000"/>
          <w:sz w:val="28"/>
          <w:lang w:val="ru-RU"/>
        </w:rPr>
        <w:t xml:space="preserve">Химический элемент. Атом. Ядро атома, изотопы. </w:t>
      </w:r>
      <w:r w:rsidRPr="00EE1D04">
        <w:rPr>
          <w:rFonts w:ascii="Times New Roman" w:hAnsi="Times New Roman"/>
          <w:color w:val="000000"/>
          <w:sz w:val="28"/>
          <w:lang w:val="ru-RU"/>
        </w:rPr>
        <w:t xml:space="preserve">Электронная оболочка. Энергетические уровни, подуровни. Атомные орбитали, </w:t>
      </w:r>
      <w:r>
        <w:rPr>
          <w:rFonts w:ascii="Times New Roman" w:hAnsi="Times New Roman"/>
          <w:color w:val="000000"/>
          <w:sz w:val="28"/>
        </w:rPr>
        <w:t>s</w:t>
      </w:r>
      <w:r w:rsidRPr="00EE1D04">
        <w:rPr>
          <w:rFonts w:ascii="Times New Roman" w:hAnsi="Times New Roman"/>
          <w:color w:val="000000"/>
          <w:sz w:val="28"/>
          <w:lang w:val="ru-RU"/>
        </w:rPr>
        <w:t xml:space="preserve">-, </w:t>
      </w:r>
      <w:r>
        <w:rPr>
          <w:rFonts w:ascii="Times New Roman" w:hAnsi="Times New Roman"/>
          <w:color w:val="000000"/>
          <w:sz w:val="28"/>
        </w:rPr>
        <w:t>p</w:t>
      </w:r>
      <w:r w:rsidRPr="00EE1D04">
        <w:rPr>
          <w:rFonts w:ascii="Times New Roman" w:hAnsi="Times New Roman"/>
          <w:color w:val="000000"/>
          <w:sz w:val="28"/>
          <w:lang w:val="ru-RU"/>
        </w:rPr>
        <w:t xml:space="preserve">-, </w:t>
      </w:r>
      <w:r>
        <w:rPr>
          <w:rFonts w:ascii="Times New Roman" w:hAnsi="Times New Roman"/>
          <w:color w:val="000000"/>
          <w:sz w:val="28"/>
        </w:rPr>
        <w:t>d</w:t>
      </w:r>
      <w:r w:rsidRPr="00EE1D04">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852F7D">
        <w:rPr>
          <w:rFonts w:ascii="Times New Roman" w:hAnsi="Times New Roman"/>
          <w:color w:val="000000"/>
          <w:sz w:val="28"/>
          <w:lang w:val="ru-RU"/>
        </w:rPr>
        <w:t xml:space="preserve">Валентность. Электроотрицательность. Степень окисления. </w:t>
      </w:r>
      <w:r w:rsidRPr="00EE1D04">
        <w:rPr>
          <w:rFonts w:ascii="Times New Roman" w:hAnsi="Times New Roman"/>
          <w:color w:val="000000"/>
          <w:sz w:val="28"/>
          <w:lang w:val="ru-RU"/>
        </w:rPr>
        <w:t xml:space="preserve">Ионы: катионы и анионы.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Окислительно-восстановительные реакции.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Расчётные задачи.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B4A99" w:rsidRPr="00852F7D" w:rsidRDefault="002C7FA7">
      <w:pPr>
        <w:spacing w:after="0" w:line="264" w:lineRule="auto"/>
        <w:ind w:firstLine="600"/>
        <w:jc w:val="both"/>
        <w:rPr>
          <w:lang w:val="ru-RU"/>
        </w:rPr>
      </w:pPr>
      <w:r w:rsidRPr="00852F7D">
        <w:rPr>
          <w:rFonts w:ascii="Times New Roman" w:hAnsi="Times New Roman"/>
          <w:b/>
          <w:color w:val="000000"/>
          <w:sz w:val="28"/>
          <w:lang w:val="ru-RU"/>
        </w:rPr>
        <w:t>Неорганическая химия</w:t>
      </w:r>
    </w:p>
    <w:p w:rsidR="000B4A99" w:rsidRPr="00EE1D04" w:rsidRDefault="002C7FA7">
      <w:pPr>
        <w:spacing w:after="0" w:line="264" w:lineRule="auto"/>
        <w:ind w:firstLine="600"/>
        <w:jc w:val="both"/>
        <w:rPr>
          <w:lang w:val="ru-RU"/>
        </w:rPr>
      </w:pPr>
      <w:r w:rsidRPr="00852F7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w:t>
      </w:r>
      <w:r w:rsidRPr="00EE1D04">
        <w:rPr>
          <w:rFonts w:ascii="Times New Roman" w:hAnsi="Times New Roman"/>
          <w:color w:val="000000"/>
          <w:sz w:val="28"/>
          <w:lang w:val="ru-RU"/>
        </w:rPr>
        <w:t xml:space="preserve">Физические свойства неметаллов. Аллотропия неметаллов (на примере кислорода, серы, фосфора и углерода).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Применение важнейших неметаллов и их соединений.</w:t>
      </w:r>
    </w:p>
    <w:p w:rsidR="000B4A99" w:rsidRPr="00EE1D04" w:rsidRDefault="002C7FA7">
      <w:pPr>
        <w:spacing w:after="0" w:line="264" w:lineRule="auto"/>
        <w:ind w:firstLine="600"/>
        <w:jc w:val="both"/>
        <w:rPr>
          <w:lang w:val="ru-RU"/>
        </w:rPr>
      </w:pPr>
      <w:r w:rsidRPr="00852F7D">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Особенности строения электронных оболочек атомов металлов. </w:t>
      </w:r>
      <w:r w:rsidRPr="00EE1D04">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Общие способы получения металлов. Применение металлов в быту и технике.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Расчётные задачи.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Химия и жизнь</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Межпредметные связи.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География: минералы, горные породы, полезные ископаемые, топливо, ресурсы.</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0B4A99" w:rsidRPr="00EE1D04" w:rsidRDefault="000B4A99">
      <w:pPr>
        <w:spacing w:after="0" w:line="264" w:lineRule="auto"/>
        <w:ind w:left="120"/>
        <w:jc w:val="both"/>
        <w:rPr>
          <w:lang w:val="ru-RU"/>
        </w:rPr>
      </w:pPr>
    </w:p>
    <w:p w:rsidR="000B4A99" w:rsidRPr="00EE1D04" w:rsidRDefault="000B4A99">
      <w:pPr>
        <w:rPr>
          <w:lang w:val="ru-RU"/>
        </w:rPr>
        <w:sectPr w:rsidR="000B4A99" w:rsidRPr="00EE1D04">
          <w:pgSz w:w="11906" w:h="16383"/>
          <w:pgMar w:top="1134" w:right="850" w:bottom="1134" w:left="1701" w:header="720" w:footer="720" w:gutter="0"/>
          <w:cols w:space="720"/>
        </w:sectPr>
      </w:pPr>
    </w:p>
    <w:p w:rsidR="000B4A99" w:rsidRPr="002624F4" w:rsidRDefault="002C7FA7" w:rsidP="002624F4">
      <w:pPr>
        <w:spacing w:after="0" w:line="264" w:lineRule="auto"/>
        <w:ind w:left="120"/>
        <w:jc w:val="center"/>
        <w:rPr>
          <w:b/>
          <w:lang w:val="ru-RU"/>
        </w:rPr>
      </w:pPr>
      <w:bookmarkStart w:id="5" w:name="block-23752627"/>
      <w:bookmarkEnd w:id="4"/>
      <w:r w:rsidRPr="002624F4">
        <w:rPr>
          <w:rFonts w:ascii="Times New Roman" w:hAnsi="Times New Roman"/>
          <w:b/>
          <w:color w:val="000000"/>
          <w:sz w:val="28"/>
          <w:lang w:val="ru-RU"/>
        </w:rPr>
        <w:lastRenderedPageBreak/>
        <w:t>ПЛАНИРУЕМЫЕ РЕЗУЛЬТАТЫ ОСВОЕНИЯ ПРОГРАММЫ ПО ХИМИИ НА БАЗОВОМ УРОВНЕ СРЕДНЕГО ОБЩЕГО ОБРАЗОВАНИЯ</w:t>
      </w:r>
    </w:p>
    <w:p w:rsidR="000B4A99" w:rsidRPr="00EE1D04" w:rsidRDefault="000B4A99">
      <w:pPr>
        <w:spacing w:after="0" w:line="264" w:lineRule="auto"/>
        <w:ind w:left="120"/>
        <w:jc w:val="both"/>
        <w:rPr>
          <w:lang w:val="ru-RU"/>
        </w:rPr>
      </w:pPr>
    </w:p>
    <w:p w:rsidR="000B4A99" w:rsidRPr="00EE1D04" w:rsidRDefault="002C7FA7">
      <w:pPr>
        <w:spacing w:after="0" w:line="264" w:lineRule="auto"/>
        <w:ind w:left="120"/>
        <w:jc w:val="both"/>
        <w:rPr>
          <w:lang w:val="ru-RU"/>
        </w:rPr>
      </w:pPr>
      <w:r w:rsidRPr="00EE1D04">
        <w:rPr>
          <w:rFonts w:ascii="Times New Roman" w:hAnsi="Times New Roman"/>
          <w:b/>
          <w:color w:val="000000"/>
          <w:sz w:val="28"/>
          <w:lang w:val="ru-RU"/>
        </w:rPr>
        <w:t>ЛИЧНОСТНЫЕ РЕЗУЛЬТАТЫ</w:t>
      </w:r>
    </w:p>
    <w:p w:rsidR="000B4A99" w:rsidRPr="00EE1D04" w:rsidRDefault="000B4A99">
      <w:pPr>
        <w:spacing w:after="0" w:line="264" w:lineRule="auto"/>
        <w:ind w:left="120"/>
        <w:jc w:val="both"/>
        <w:rPr>
          <w:lang w:val="ru-RU"/>
        </w:rPr>
      </w:pP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наличие мотивации к обучению;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1) гражданского воспитания</w:t>
      </w:r>
      <w:r w:rsidRPr="00EE1D04">
        <w:rPr>
          <w:rFonts w:ascii="Times New Roman" w:hAnsi="Times New Roman"/>
          <w:color w:val="000000"/>
          <w:sz w:val="28"/>
          <w:lang w:val="ru-RU"/>
        </w:rPr>
        <w:t>:</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2) патриотического воспитания</w:t>
      </w:r>
      <w:r w:rsidRPr="00EE1D04">
        <w:rPr>
          <w:rFonts w:ascii="Times New Roman" w:hAnsi="Times New Roman"/>
          <w:color w:val="000000"/>
          <w:sz w:val="28"/>
          <w:lang w:val="ru-RU"/>
        </w:rPr>
        <w:t>:</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3) духовно-нравственного воспитания: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нравственного сознания, этического поведения;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4) формирования культуры здоровья: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5) трудового воспитания: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уважения к труду, людям труда и результатам трудовой деятельности;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6) экологического воспитания: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7) ценности научного познания: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EE1D04">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интереса к познанию и исследовательской деятельности;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интереса к особенностям труда в различных сферах профессиональной деятельности.</w:t>
      </w:r>
    </w:p>
    <w:p w:rsidR="000B4A99" w:rsidRPr="00EE1D04" w:rsidRDefault="002C7FA7">
      <w:pPr>
        <w:spacing w:after="0"/>
        <w:ind w:left="120"/>
        <w:rPr>
          <w:lang w:val="ru-RU"/>
        </w:rPr>
      </w:pPr>
      <w:r w:rsidRPr="00EE1D04">
        <w:rPr>
          <w:rFonts w:ascii="Times New Roman" w:hAnsi="Times New Roman"/>
          <w:b/>
          <w:color w:val="000000"/>
          <w:sz w:val="28"/>
          <w:lang w:val="ru-RU"/>
        </w:rPr>
        <w:t>МЕТАПРЕДМЕТНЫЕ РЕЗУЛЬТАТЫ</w:t>
      </w:r>
    </w:p>
    <w:p w:rsidR="000B4A99" w:rsidRPr="00EE1D04" w:rsidRDefault="000B4A99">
      <w:pPr>
        <w:spacing w:after="0"/>
        <w:ind w:left="120"/>
        <w:rPr>
          <w:lang w:val="ru-RU"/>
        </w:rPr>
      </w:pP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Овладение универсальными учебными познавательными действиями:</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1) базовые логические действия: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EE1D0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устанавливать причинно-следственные связи между изучаемыми явлениями;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2) базовые исследовательские действия: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владеть основами методов научного познания веществ и химических реакций;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3) работа с информацией: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использовать и преобразовывать знаково-символические средства наглядности.</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Овладение универсальными коммуникативными действиями: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B4A99" w:rsidRPr="00EE1D04" w:rsidRDefault="002C7FA7">
      <w:pPr>
        <w:spacing w:after="0" w:line="264" w:lineRule="auto"/>
        <w:ind w:firstLine="600"/>
        <w:jc w:val="both"/>
        <w:rPr>
          <w:lang w:val="ru-RU"/>
        </w:rPr>
      </w:pPr>
      <w:r w:rsidRPr="00EE1D04">
        <w:rPr>
          <w:rFonts w:ascii="Times New Roman" w:hAnsi="Times New Roman"/>
          <w:b/>
          <w:color w:val="000000"/>
          <w:sz w:val="28"/>
          <w:lang w:val="ru-RU"/>
        </w:rPr>
        <w:t>Овладение универсальными регулятивными действиями: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0B4A99" w:rsidRPr="00EE1D04" w:rsidRDefault="000B4A99">
      <w:pPr>
        <w:spacing w:after="0"/>
        <w:ind w:left="120"/>
        <w:rPr>
          <w:lang w:val="ru-RU"/>
        </w:rPr>
      </w:pPr>
    </w:p>
    <w:p w:rsidR="000B4A99" w:rsidRPr="00EE1D04" w:rsidRDefault="002C7FA7">
      <w:pPr>
        <w:spacing w:after="0"/>
        <w:ind w:left="120"/>
        <w:rPr>
          <w:lang w:val="ru-RU"/>
        </w:rPr>
      </w:pPr>
      <w:r w:rsidRPr="00EE1D04">
        <w:rPr>
          <w:rFonts w:ascii="Times New Roman" w:hAnsi="Times New Roman"/>
          <w:b/>
          <w:color w:val="000000"/>
          <w:sz w:val="28"/>
          <w:lang w:val="ru-RU"/>
        </w:rPr>
        <w:t>ПРЕДМЕТНЫЕ РЕЗУЛЬТАТЫ</w:t>
      </w:r>
    </w:p>
    <w:p w:rsidR="000B4A99" w:rsidRPr="00EE1D04" w:rsidRDefault="000B4A99">
      <w:pPr>
        <w:spacing w:after="0"/>
        <w:ind w:left="120"/>
        <w:rPr>
          <w:lang w:val="ru-RU"/>
        </w:rPr>
      </w:pPr>
    </w:p>
    <w:p w:rsidR="000B4A99" w:rsidRPr="00EE1D04" w:rsidRDefault="002C7FA7">
      <w:pPr>
        <w:spacing w:after="0" w:line="264" w:lineRule="auto"/>
        <w:ind w:left="120"/>
        <w:jc w:val="both"/>
        <w:rPr>
          <w:lang w:val="ru-RU"/>
        </w:rPr>
      </w:pPr>
      <w:r w:rsidRPr="00EE1D04">
        <w:rPr>
          <w:rFonts w:ascii="Times New Roman" w:hAnsi="Times New Roman"/>
          <w:b/>
          <w:color w:val="000000"/>
          <w:sz w:val="28"/>
          <w:lang w:val="ru-RU"/>
        </w:rPr>
        <w:t>10 КЛАСС</w:t>
      </w:r>
    </w:p>
    <w:p w:rsidR="000B4A99" w:rsidRPr="00EE1D04" w:rsidRDefault="000B4A99">
      <w:pPr>
        <w:spacing w:after="0" w:line="264" w:lineRule="auto"/>
        <w:ind w:left="120"/>
        <w:jc w:val="both"/>
        <w:rPr>
          <w:lang w:val="ru-RU"/>
        </w:rPr>
      </w:pP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Предметные результаты освоения курса «Органическая химия» отражают:</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EE1D04">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EE1D0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EE1D04">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B4A99" w:rsidRPr="00EE1D04" w:rsidRDefault="000B4A99">
      <w:pPr>
        <w:spacing w:after="0" w:line="264" w:lineRule="auto"/>
        <w:ind w:left="120"/>
        <w:jc w:val="both"/>
        <w:rPr>
          <w:lang w:val="ru-RU"/>
        </w:rPr>
      </w:pPr>
    </w:p>
    <w:p w:rsidR="000B4A99" w:rsidRPr="00EE1D04" w:rsidRDefault="002C7FA7">
      <w:pPr>
        <w:spacing w:after="0" w:line="264" w:lineRule="auto"/>
        <w:ind w:left="120"/>
        <w:jc w:val="both"/>
        <w:rPr>
          <w:lang w:val="ru-RU"/>
        </w:rPr>
      </w:pPr>
      <w:r w:rsidRPr="00EE1D04">
        <w:rPr>
          <w:rFonts w:ascii="Times New Roman" w:hAnsi="Times New Roman"/>
          <w:b/>
          <w:color w:val="000000"/>
          <w:sz w:val="28"/>
          <w:lang w:val="ru-RU"/>
        </w:rPr>
        <w:t>11 КЛАСС</w:t>
      </w:r>
    </w:p>
    <w:p w:rsidR="000B4A99" w:rsidRPr="00EE1D04" w:rsidRDefault="000B4A99">
      <w:pPr>
        <w:spacing w:after="0" w:line="264" w:lineRule="auto"/>
        <w:ind w:left="120"/>
        <w:jc w:val="both"/>
        <w:rPr>
          <w:lang w:val="ru-RU"/>
        </w:rPr>
      </w:pP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Предметные результаты освоения курса «Общая и неорганическая химия» отражают:</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EE1D04">
        <w:rPr>
          <w:rFonts w:ascii="Times New Roman" w:hAnsi="Times New Roman"/>
          <w:color w:val="000000"/>
          <w:sz w:val="28"/>
          <w:lang w:val="ru-RU"/>
        </w:rPr>
        <w:t xml:space="preserve">-, </w:t>
      </w:r>
      <w:r>
        <w:rPr>
          <w:rFonts w:ascii="Times New Roman" w:hAnsi="Times New Roman"/>
          <w:color w:val="000000"/>
          <w:sz w:val="28"/>
        </w:rPr>
        <w:t>p</w:t>
      </w:r>
      <w:r w:rsidRPr="00EE1D04">
        <w:rPr>
          <w:rFonts w:ascii="Times New Roman" w:hAnsi="Times New Roman"/>
          <w:color w:val="000000"/>
          <w:sz w:val="28"/>
          <w:lang w:val="ru-RU"/>
        </w:rPr>
        <w:t xml:space="preserve">-, </w:t>
      </w:r>
      <w:r>
        <w:rPr>
          <w:rFonts w:ascii="Times New Roman" w:hAnsi="Times New Roman"/>
          <w:color w:val="000000"/>
          <w:sz w:val="28"/>
        </w:rPr>
        <w:t>d</w:t>
      </w:r>
      <w:r w:rsidRPr="00EE1D04">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сформированность умений использовать химическую символику для составления формул веществ и уравнений химических реакций, </w:t>
      </w:r>
      <w:r w:rsidRPr="00EE1D04">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EE1D04">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EE1D04">
        <w:rPr>
          <w:rFonts w:ascii="Times New Roman" w:hAnsi="Times New Roman"/>
          <w:color w:val="000000"/>
          <w:sz w:val="28"/>
          <w:lang w:val="ru-RU"/>
        </w:rPr>
        <w:t xml:space="preserve">-, </w:t>
      </w:r>
      <w:r>
        <w:rPr>
          <w:rFonts w:ascii="Times New Roman" w:hAnsi="Times New Roman"/>
          <w:color w:val="000000"/>
          <w:sz w:val="28"/>
        </w:rPr>
        <w:t>p</w:t>
      </w:r>
      <w:r w:rsidRPr="00EE1D04">
        <w:rPr>
          <w:rFonts w:ascii="Times New Roman" w:hAnsi="Times New Roman"/>
          <w:color w:val="000000"/>
          <w:sz w:val="28"/>
          <w:lang w:val="ru-RU"/>
        </w:rPr>
        <w:t xml:space="preserve">-, </w:t>
      </w:r>
      <w:r>
        <w:rPr>
          <w:rFonts w:ascii="Times New Roman" w:hAnsi="Times New Roman"/>
          <w:color w:val="000000"/>
          <w:sz w:val="28"/>
        </w:rPr>
        <w:t>d</w:t>
      </w:r>
      <w:r w:rsidRPr="00EE1D04">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lastRenderedPageBreak/>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EE1D04">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B4A99" w:rsidRPr="00EE1D04" w:rsidRDefault="002C7FA7">
      <w:pPr>
        <w:spacing w:after="0" w:line="264" w:lineRule="auto"/>
        <w:ind w:firstLine="600"/>
        <w:jc w:val="both"/>
        <w:rPr>
          <w:lang w:val="ru-RU"/>
        </w:rPr>
      </w:pPr>
      <w:r w:rsidRPr="00EE1D0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B4A99" w:rsidRPr="00EE1D04" w:rsidRDefault="000B4A99">
      <w:pPr>
        <w:rPr>
          <w:lang w:val="ru-RU"/>
        </w:rPr>
        <w:sectPr w:rsidR="000B4A99" w:rsidRPr="00EE1D04">
          <w:pgSz w:w="11906" w:h="16383"/>
          <w:pgMar w:top="1134" w:right="850" w:bottom="1134" w:left="1701" w:header="720" w:footer="720" w:gutter="0"/>
          <w:cols w:space="720"/>
        </w:sectPr>
      </w:pPr>
    </w:p>
    <w:p w:rsidR="000B4A99" w:rsidRDefault="002C7FA7">
      <w:pPr>
        <w:spacing w:after="0"/>
        <w:ind w:left="120"/>
      </w:pPr>
      <w:bookmarkStart w:id="6" w:name="block-23752628"/>
      <w:bookmarkEnd w:id="5"/>
      <w:r w:rsidRPr="00EE1D0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4A99" w:rsidRDefault="002C7FA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0B4A99">
        <w:trPr>
          <w:trHeight w:val="144"/>
          <w:tblCellSpacing w:w="20" w:type="nil"/>
        </w:trPr>
        <w:tc>
          <w:tcPr>
            <w:tcW w:w="529" w:type="dxa"/>
            <w:vMerge w:val="restart"/>
            <w:tcMar>
              <w:top w:w="50" w:type="dxa"/>
              <w:left w:w="100" w:type="dxa"/>
            </w:tcMar>
            <w:vAlign w:val="center"/>
          </w:tcPr>
          <w:p w:rsidR="000B4A99" w:rsidRDefault="002C7FA7">
            <w:pPr>
              <w:spacing w:after="0"/>
              <w:ind w:left="135"/>
            </w:pPr>
            <w:r>
              <w:rPr>
                <w:rFonts w:ascii="Times New Roman" w:hAnsi="Times New Roman"/>
                <w:b/>
                <w:color w:val="000000"/>
                <w:sz w:val="24"/>
              </w:rPr>
              <w:t xml:space="preserve">№ п/п </w:t>
            </w:r>
          </w:p>
          <w:p w:rsidR="000B4A99" w:rsidRDefault="000B4A99">
            <w:pPr>
              <w:spacing w:after="0"/>
              <w:ind w:left="135"/>
            </w:pPr>
          </w:p>
        </w:tc>
        <w:tc>
          <w:tcPr>
            <w:tcW w:w="2464"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4A99" w:rsidRDefault="000B4A99">
            <w:pPr>
              <w:spacing w:after="0"/>
              <w:ind w:left="135"/>
            </w:pPr>
          </w:p>
        </w:tc>
        <w:tc>
          <w:tcPr>
            <w:tcW w:w="0" w:type="auto"/>
            <w:gridSpan w:val="3"/>
            <w:tcMar>
              <w:top w:w="50" w:type="dxa"/>
              <w:left w:w="100" w:type="dxa"/>
            </w:tcMar>
            <w:vAlign w:val="center"/>
          </w:tcPr>
          <w:p w:rsidR="000B4A99" w:rsidRDefault="002C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4A99" w:rsidRDefault="000B4A99">
            <w:pPr>
              <w:spacing w:after="0"/>
              <w:ind w:left="135"/>
            </w:pPr>
          </w:p>
        </w:tc>
      </w:tr>
      <w:tr w:rsidR="000B4A99">
        <w:trPr>
          <w:trHeight w:val="144"/>
          <w:tblCellSpacing w:w="20" w:type="nil"/>
        </w:trPr>
        <w:tc>
          <w:tcPr>
            <w:tcW w:w="0" w:type="auto"/>
            <w:vMerge/>
            <w:tcBorders>
              <w:top w:val="nil"/>
            </w:tcBorders>
            <w:tcMar>
              <w:top w:w="50" w:type="dxa"/>
              <w:left w:w="100" w:type="dxa"/>
            </w:tcMar>
          </w:tcPr>
          <w:p w:rsidR="000B4A99" w:rsidRDefault="000B4A99"/>
        </w:tc>
        <w:tc>
          <w:tcPr>
            <w:tcW w:w="0" w:type="auto"/>
            <w:vMerge/>
            <w:tcBorders>
              <w:top w:val="nil"/>
            </w:tcBorders>
            <w:tcMar>
              <w:top w:w="50" w:type="dxa"/>
              <w:left w:w="100" w:type="dxa"/>
            </w:tcMar>
          </w:tcPr>
          <w:p w:rsidR="000B4A99" w:rsidRDefault="000B4A99"/>
        </w:tc>
        <w:tc>
          <w:tcPr>
            <w:tcW w:w="1028"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4A99" w:rsidRDefault="000B4A99">
            <w:pPr>
              <w:spacing w:after="0"/>
              <w:ind w:left="135"/>
            </w:pPr>
          </w:p>
        </w:tc>
        <w:tc>
          <w:tcPr>
            <w:tcW w:w="1759"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A99" w:rsidRDefault="000B4A99">
            <w:pPr>
              <w:spacing w:after="0"/>
              <w:ind w:left="135"/>
            </w:pPr>
          </w:p>
        </w:tc>
        <w:tc>
          <w:tcPr>
            <w:tcW w:w="1841"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A99" w:rsidRDefault="000B4A99">
            <w:pPr>
              <w:spacing w:after="0"/>
              <w:ind w:left="135"/>
            </w:pPr>
          </w:p>
        </w:tc>
        <w:tc>
          <w:tcPr>
            <w:tcW w:w="0" w:type="auto"/>
            <w:vMerge/>
            <w:tcBorders>
              <w:top w:val="nil"/>
            </w:tcBorders>
            <w:tcMar>
              <w:top w:w="50" w:type="dxa"/>
              <w:left w:w="100" w:type="dxa"/>
            </w:tcMar>
          </w:tcPr>
          <w:p w:rsidR="000B4A99" w:rsidRDefault="000B4A99"/>
        </w:tc>
      </w:tr>
      <w:tr w:rsidR="000B4A99" w:rsidRPr="002624F4">
        <w:trPr>
          <w:trHeight w:val="144"/>
          <w:tblCellSpacing w:w="20" w:type="nil"/>
        </w:trPr>
        <w:tc>
          <w:tcPr>
            <w:tcW w:w="0" w:type="auto"/>
            <w:gridSpan w:val="6"/>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b/>
                <w:color w:val="000000"/>
                <w:sz w:val="24"/>
                <w:lang w:val="ru-RU"/>
              </w:rPr>
              <w:t>Раздел 1.</w:t>
            </w:r>
            <w:r w:rsidRPr="00EE1D04">
              <w:rPr>
                <w:rFonts w:ascii="Times New Roman" w:hAnsi="Times New Roman"/>
                <w:color w:val="000000"/>
                <w:sz w:val="24"/>
                <w:lang w:val="ru-RU"/>
              </w:rPr>
              <w:t xml:space="preserve"> </w:t>
            </w:r>
            <w:r w:rsidRPr="00EE1D04">
              <w:rPr>
                <w:rFonts w:ascii="Times New Roman" w:hAnsi="Times New Roman"/>
                <w:b/>
                <w:color w:val="000000"/>
                <w:sz w:val="24"/>
                <w:lang w:val="ru-RU"/>
              </w:rPr>
              <w:t>Теоретические основы органической химии</w:t>
            </w:r>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1.1</w:t>
            </w:r>
          </w:p>
        </w:tc>
        <w:tc>
          <w:tcPr>
            <w:tcW w:w="2464"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B4A99" w:rsidRDefault="000B4A99">
            <w:pPr>
              <w:spacing w:after="0"/>
              <w:ind w:left="135"/>
              <w:jc w:val="center"/>
            </w:pPr>
          </w:p>
        </w:tc>
        <w:tc>
          <w:tcPr>
            <w:tcW w:w="1841" w:type="dxa"/>
            <w:tcMar>
              <w:top w:w="50" w:type="dxa"/>
              <w:left w:w="100" w:type="dxa"/>
            </w:tcMar>
            <w:vAlign w:val="center"/>
          </w:tcPr>
          <w:p w:rsidR="000B4A99" w:rsidRDefault="000B4A99">
            <w:pPr>
              <w:spacing w:after="0"/>
              <w:ind w:left="135"/>
              <w:jc w:val="center"/>
            </w:pP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B4A99" w:rsidRDefault="000B4A99"/>
        </w:tc>
      </w:tr>
      <w:tr w:rsidR="000B4A99">
        <w:trPr>
          <w:trHeight w:val="144"/>
          <w:tblCellSpacing w:w="20" w:type="nil"/>
        </w:trPr>
        <w:tc>
          <w:tcPr>
            <w:tcW w:w="0" w:type="auto"/>
            <w:gridSpan w:val="6"/>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2.1</w:t>
            </w:r>
          </w:p>
        </w:tc>
        <w:tc>
          <w:tcPr>
            <w:tcW w:w="2464"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B4A99" w:rsidRDefault="000B4A99">
            <w:pPr>
              <w:spacing w:after="0"/>
              <w:ind w:left="135"/>
              <w:jc w:val="center"/>
            </w:pPr>
          </w:p>
        </w:tc>
        <w:tc>
          <w:tcPr>
            <w:tcW w:w="1841" w:type="dxa"/>
            <w:tcMar>
              <w:top w:w="50" w:type="dxa"/>
              <w:left w:w="100" w:type="dxa"/>
            </w:tcMar>
            <w:vAlign w:val="center"/>
          </w:tcPr>
          <w:p w:rsidR="000B4A99" w:rsidRDefault="000B4A99">
            <w:pPr>
              <w:spacing w:after="0"/>
              <w:ind w:left="135"/>
              <w:jc w:val="center"/>
            </w:pP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2.2</w:t>
            </w:r>
          </w:p>
        </w:tc>
        <w:tc>
          <w:tcPr>
            <w:tcW w:w="2464"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0B4A99" w:rsidRDefault="000B4A99">
            <w:pPr>
              <w:spacing w:after="0"/>
              <w:ind w:left="135"/>
              <w:jc w:val="center"/>
            </w:pPr>
          </w:p>
        </w:tc>
        <w:tc>
          <w:tcPr>
            <w:tcW w:w="1841"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2.3</w:t>
            </w:r>
          </w:p>
        </w:tc>
        <w:tc>
          <w:tcPr>
            <w:tcW w:w="2464"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B4A99" w:rsidRDefault="000B4A99">
            <w:pPr>
              <w:spacing w:after="0"/>
              <w:ind w:left="135"/>
              <w:jc w:val="center"/>
            </w:pPr>
          </w:p>
        </w:tc>
        <w:tc>
          <w:tcPr>
            <w:tcW w:w="1841" w:type="dxa"/>
            <w:tcMar>
              <w:top w:w="50" w:type="dxa"/>
              <w:left w:w="100" w:type="dxa"/>
            </w:tcMar>
            <w:vAlign w:val="center"/>
          </w:tcPr>
          <w:p w:rsidR="000B4A99" w:rsidRDefault="000B4A99">
            <w:pPr>
              <w:spacing w:after="0"/>
              <w:ind w:left="135"/>
              <w:jc w:val="center"/>
            </w:pP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2.4</w:t>
            </w:r>
          </w:p>
        </w:tc>
        <w:tc>
          <w:tcPr>
            <w:tcW w:w="2464"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4A99" w:rsidRDefault="000B4A99">
            <w:pPr>
              <w:spacing w:after="0"/>
              <w:ind w:left="135"/>
              <w:jc w:val="center"/>
            </w:pP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4A99" w:rsidRDefault="000B4A99"/>
        </w:tc>
      </w:tr>
      <w:tr w:rsidR="000B4A99">
        <w:trPr>
          <w:trHeight w:val="144"/>
          <w:tblCellSpacing w:w="20" w:type="nil"/>
        </w:trPr>
        <w:tc>
          <w:tcPr>
            <w:tcW w:w="0" w:type="auto"/>
            <w:gridSpan w:val="6"/>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3.1</w:t>
            </w:r>
          </w:p>
        </w:tc>
        <w:tc>
          <w:tcPr>
            <w:tcW w:w="2464"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B4A99" w:rsidRDefault="000B4A99">
            <w:pPr>
              <w:spacing w:after="0"/>
              <w:ind w:left="135"/>
              <w:jc w:val="center"/>
            </w:pPr>
          </w:p>
        </w:tc>
        <w:tc>
          <w:tcPr>
            <w:tcW w:w="1841" w:type="dxa"/>
            <w:tcMar>
              <w:top w:w="50" w:type="dxa"/>
              <w:left w:w="100" w:type="dxa"/>
            </w:tcMar>
            <w:vAlign w:val="center"/>
          </w:tcPr>
          <w:p w:rsidR="000B4A99" w:rsidRDefault="000B4A99">
            <w:pPr>
              <w:spacing w:after="0"/>
              <w:ind w:left="135"/>
              <w:jc w:val="center"/>
            </w:pP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3.2</w:t>
            </w:r>
          </w:p>
        </w:tc>
        <w:tc>
          <w:tcPr>
            <w:tcW w:w="2464" w:type="dxa"/>
            <w:tcMar>
              <w:top w:w="50" w:type="dxa"/>
              <w:left w:w="100" w:type="dxa"/>
            </w:tcMar>
            <w:vAlign w:val="center"/>
          </w:tcPr>
          <w:p w:rsidR="000B4A99" w:rsidRPr="00852F7D" w:rsidRDefault="002C7FA7">
            <w:pPr>
              <w:spacing w:after="0"/>
              <w:ind w:left="135"/>
              <w:rPr>
                <w:lang w:val="ru-RU"/>
              </w:rPr>
            </w:pPr>
            <w:r w:rsidRPr="00852F7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0B4A99" w:rsidRDefault="002C7FA7">
            <w:pPr>
              <w:spacing w:after="0"/>
              <w:ind w:left="135"/>
              <w:jc w:val="center"/>
            </w:pPr>
            <w:r w:rsidRPr="00852F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0B4A99" w:rsidRDefault="000B4A99">
            <w:pPr>
              <w:spacing w:after="0"/>
              <w:ind w:left="135"/>
              <w:jc w:val="center"/>
            </w:pPr>
          </w:p>
        </w:tc>
        <w:tc>
          <w:tcPr>
            <w:tcW w:w="1841"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3.3</w:t>
            </w:r>
          </w:p>
        </w:tc>
        <w:tc>
          <w:tcPr>
            <w:tcW w:w="2464"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4A99" w:rsidRDefault="000B4A99">
            <w:pPr>
              <w:spacing w:after="0"/>
              <w:ind w:left="135"/>
              <w:jc w:val="center"/>
            </w:pP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4A99" w:rsidRDefault="000B4A99"/>
        </w:tc>
      </w:tr>
      <w:tr w:rsidR="000B4A99">
        <w:trPr>
          <w:trHeight w:val="144"/>
          <w:tblCellSpacing w:w="20" w:type="nil"/>
        </w:trPr>
        <w:tc>
          <w:tcPr>
            <w:tcW w:w="0" w:type="auto"/>
            <w:gridSpan w:val="6"/>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4.1</w:t>
            </w:r>
          </w:p>
        </w:tc>
        <w:tc>
          <w:tcPr>
            <w:tcW w:w="2464"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B4A99" w:rsidRDefault="000B4A99">
            <w:pPr>
              <w:spacing w:after="0"/>
              <w:ind w:left="135"/>
              <w:jc w:val="center"/>
            </w:pPr>
          </w:p>
        </w:tc>
        <w:tc>
          <w:tcPr>
            <w:tcW w:w="1841" w:type="dxa"/>
            <w:tcMar>
              <w:top w:w="50" w:type="dxa"/>
              <w:left w:w="100" w:type="dxa"/>
            </w:tcMar>
            <w:vAlign w:val="center"/>
          </w:tcPr>
          <w:p w:rsidR="000B4A99" w:rsidRDefault="000B4A99">
            <w:pPr>
              <w:spacing w:after="0"/>
              <w:ind w:left="135"/>
              <w:jc w:val="center"/>
            </w:pP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B4A99" w:rsidRDefault="000B4A99"/>
        </w:tc>
      </w:tr>
      <w:tr w:rsidR="000B4A99">
        <w:trPr>
          <w:trHeight w:val="144"/>
          <w:tblCellSpacing w:w="20" w:type="nil"/>
        </w:trPr>
        <w:tc>
          <w:tcPr>
            <w:tcW w:w="0" w:type="auto"/>
            <w:gridSpan w:val="6"/>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B4A99">
        <w:trPr>
          <w:trHeight w:val="144"/>
          <w:tblCellSpacing w:w="20" w:type="nil"/>
        </w:trPr>
        <w:tc>
          <w:tcPr>
            <w:tcW w:w="529" w:type="dxa"/>
            <w:tcMar>
              <w:top w:w="50" w:type="dxa"/>
              <w:left w:w="100" w:type="dxa"/>
            </w:tcMar>
            <w:vAlign w:val="center"/>
          </w:tcPr>
          <w:p w:rsidR="000B4A99" w:rsidRDefault="002C7FA7">
            <w:pPr>
              <w:spacing w:after="0"/>
            </w:pPr>
            <w:r>
              <w:rPr>
                <w:rFonts w:ascii="Times New Roman" w:hAnsi="Times New Roman"/>
                <w:color w:val="000000"/>
                <w:sz w:val="24"/>
              </w:rPr>
              <w:t>5.1</w:t>
            </w:r>
          </w:p>
        </w:tc>
        <w:tc>
          <w:tcPr>
            <w:tcW w:w="2464"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B4A99" w:rsidRDefault="000B4A99">
            <w:pPr>
              <w:spacing w:after="0"/>
              <w:ind w:left="135"/>
              <w:jc w:val="center"/>
            </w:pPr>
          </w:p>
        </w:tc>
        <w:tc>
          <w:tcPr>
            <w:tcW w:w="1841" w:type="dxa"/>
            <w:tcMar>
              <w:top w:w="50" w:type="dxa"/>
              <w:left w:w="100" w:type="dxa"/>
            </w:tcMar>
            <w:vAlign w:val="center"/>
          </w:tcPr>
          <w:p w:rsidR="000B4A99" w:rsidRDefault="000B4A99">
            <w:pPr>
              <w:spacing w:after="0"/>
              <w:ind w:left="135"/>
              <w:jc w:val="center"/>
            </w:pPr>
          </w:p>
        </w:tc>
        <w:tc>
          <w:tcPr>
            <w:tcW w:w="2789"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B4A99" w:rsidRDefault="000B4A99"/>
        </w:tc>
      </w:tr>
      <w:tr w:rsidR="000B4A99">
        <w:trPr>
          <w:trHeight w:val="144"/>
          <w:tblCellSpacing w:w="20" w:type="nil"/>
        </w:trPr>
        <w:tc>
          <w:tcPr>
            <w:tcW w:w="0" w:type="auto"/>
            <w:gridSpan w:val="2"/>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0B4A99" w:rsidRDefault="000B4A99"/>
        </w:tc>
      </w:tr>
    </w:tbl>
    <w:p w:rsidR="000B4A99" w:rsidRDefault="000B4A99">
      <w:pPr>
        <w:sectPr w:rsidR="000B4A99">
          <w:pgSz w:w="16383" w:h="11906" w:orient="landscape"/>
          <w:pgMar w:top="1134" w:right="850" w:bottom="1134" w:left="1701" w:header="720" w:footer="720" w:gutter="0"/>
          <w:cols w:space="720"/>
        </w:sectPr>
      </w:pPr>
    </w:p>
    <w:p w:rsidR="000B4A99" w:rsidRDefault="002C7FA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B4A99">
        <w:trPr>
          <w:trHeight w:val="144"/>
          <w:tblCellSpacing w:w="20" w:type="nil"/>
        </w:trPr>
        <w:tc>
          <w:tcPr>
            <w:tcW w:w="520" w:type="dxa"/>
            <w:vMerge w:val="restart"/>
            <w:tcMar>
              <w:top w:w="50" w:type="dxa"/>
              <w:left w:w="100" w:type="dxa"/>
            </w:tcMar>
            <w:vAlign w:val="center"/>
          </w:tcPr>
          <w:p w:rsidR="000B4A99" w:rsidRDefault="002C7FA7">
            <w:pPr>
              <w:spacing w:after="0"/>
              <w:ind w:left="135"/>
            </w:pPr>
            <w:r>
              <w:rPr>
                <w:rFonts w:ascii="Times New Roman" w:hAnsi="Times New Roman"/>
                <w:b/>
                <w:color w:val="000000"/>
                <w:sz w:val="24"/>
              </w:rPr>
              <w:t xml:space="preserve">№ п/п </w:t>
            </w:r>
          </w:p>
          <w:p w:rsidR="000B4A99" w:rsidRDefault="000B4A99">
            <w:pPr>
              <w:spacing w:after="0"/>
              <w:ind w:left="135"/>
            </w:pPr>
          </w:p>
        </w:tc>
        <w:tc>
          <w:tcPr>
            <w:tcW w:w="2640"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4A99" w:rsidRDefault="000B4A99">
            <w:pPr>
              <w:spacing w:after="0"/>
              <w:ind w:left="135"/>
            </w:pPr>
          </w:p>
        </w:tc>
        <w:tc>
          <w:tcPr>
            <w:tcW w:w="0" w:type="auto"/>
            <w:gridSpan w:val="3"/>
            <w:tcMar>
              <w:top w:w="50" w:type="dxa"/>
              <w:left w:w="100" w:type="dxa"/>
            </w:tcMar>
            <w:vAlign w:val="center"/>
          </w:tcPr>
          <w:p w:rsidR="000B4A99" w:rsidRDefault="002C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4A99" w:rsidRDefault="000B4A99">
            <w:pPr>
              <w:spacing w:after="0"/>
              <w:ind w:left="135"/>
            </w:pPr>
          </w:p>
        </w:tc>
      </w:tr>
      <w:tr w:rsidR="000B4A99">
        <w:trPr>
          <w:trHeight w:val="144"/>
          <w:tblCellSpacing w:w="20" w:type="nil"/>
        </w:trPr>
        <w:tc>
          <w:tcPr>
            <w:tcW w:w="0" w:type="auto"/>
            <w:vMerge/>
            <w:tcBorders>
              <w:top w:val="nil"/>
            </w:tcBorders>
            <w:tcMar>
              <w:top w:w="50" w:type="dxa"/>
              <w:left w:w="100" w:type="dxa"/>
            </w:tcMar>
          </w:tcPr>
          <w:p w:rsidR="000B4A99" w:rsidRDefault="000B4A99"/>
        </w:tc>
        <w:tc>
          <w:tcPr>
            <w:tcW w:w="0" w:type="auto"/>
            <w:vMerge/>
            <w:tcBorders>
              <w:top w:val="nil"/>
            </w:tcBorders>
            <w:tcMar>
              <w:top w:w="50" w:type="dxa"/>
              <w:left w:w="100" w:type="dxa"/>
            </w:tcMar>
          </w:tcPr>
          <w:p w:rsidR="000B4A99" w:rsidRDefault="000B4A99"/>
        </w:tc>
        <w:tc>
          <w:tcPr>
            <w:tcW w:w="1011"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4A99" w:rsidRDefault="000B4A99">
            <w:pPr>
              <w:spacing w:after="0"/>
              <w:ind w:left="135"/>
            </w:pPr>
          </w:p>
        </w:tc>
        <w:tc>
          <w:tcPr>
            <w:tcW w:w="1738"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A99" w:rsidRDefault="000B4A99">
            <w:pPr>
              <w:spacing w:after="0"/>
              <w:ind w:left="135"/>
            </w:pPr>
          </w:p>
        </w:tc>
        <w:tc>
          <w:tcPr>
            <w:tcW w:w="1823"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A99" w:rsidRDefault="000B4A99">
            <w:pPr>
              <w:spacing w:after="0"/>
              <w:ind w:left="135"/>
            </w:pPr>
          </w:p>
        </w:tc>
        <w:tc>
          <w:tcPr>
            <w:tcW w:w="0" w:type="auto"/>
            <w:vMerge/>
            <w:tcBorders>
              <w:top w:val="nil"/>
            </w:tcBorders>
            <w:tcMar>
              <w:top w:w="50" w:type="dxa"/>
              <w:left w:w="100" w:type="dxa"/>
            </w:tcMar>
          </w:tcPr>
          <w:p w:rsidR="000B4A99" w:rsidRDefault="000B4A99"/>
        </w:tc>
      </w:tr>
      <w:tr w:rsidR="000B4A99">
        <w:trPr>
          <w:trHeight w:val="144"/>
          <w:tblCellSpacing w:w="20" w:type="nil"/>
        </w:trPr>
        <w:tc>
          <w:tcPr>
            <w:tcW w:w="0" w:type="auto"/>
            <w:gridSpan w:val="6"/>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0B4A99">
        <w:trPr>
          <w:trHeight w:val="144"/>
          <w:tblCellSpacing w:w="20" w:type="nil"/>
        </w:trPr>
        <w:tc>
          <w:tcPr>
            <w:tcW w:w="520" w:type="dxa"/>
            <w:tcMar>
              <w:top w:w="50" w:type="dxa"/>
              <w:left w:w="100" w:type="dxa"/>
            </w:tcMar>
            <w:vAlign w:val="center"/>
          </w:tcPr>
          <w:p w:rsidR="000B4A99" w:rsidRDefault="002C7FA7">
            <w:pPr>
              <w:spacing w:after="0"/>
            </w:pPr>
            <w:r>
              <w:rPr>
                <w:rFonts w:ascii="Times New Roman" w:hAnsi="Times New Roman"/>
                <w:color w:val="000000"/>
                <w:sz w:val="24"/>
              </w:rPr>
              <w:t>1.1</w:t>
            </w:r>
          </w:p>
        </w:tc>
        <w:tc>
          <w:tcPr>
            <w:tcW w:w="264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0B4A99" w:rsidRDefault="000B4A99">
            <w:pPr>
              <w:spacing w:after="0"/>
              <w:ind w:left="135"/>
              <w:jc w:val="center"/>
            </w:pPr>
          </w:p>
        </w:tc>
        <w:tc>
          <w:tcPr>
            <w:tcW w:w="1823" w:type="dxa"/>
            <w:tcMar>
              <w:top w:w="50" w:type="dxa"/>
              <w:left w:w="100" w:type="dxa"/>
            </w:tcMar>
            <w:vAlign w:val="center"/>
          </w:tcPr>
          <w:p w:rsidR="000B4A99" w:rsidRDefault="000B4A99">
            <w:pPr>
              <w:spacing w:after="0"/>
              <w:ind w:left="135"/>
              <w:jc w:val="center"/>
            </w:pPr>
          </w:p>
        </w:tc>
        <w:tc>
          <w:tcPr>
            <w:tcW w:w="2741" w:type="dxa"/>
            <w:tcMar>
              <w:top w:w="50" w:type="dxa"/>
              <w:left w:w="100" w:type="dxa"/>
            </w:tcMar>
            <w:vAlign w:val="center"/>
          </w:tcPr>
          <w:p w:rsidR="000B4A99" w:rsidRDefault="000B4A99">
            <w:pPr>
              <w:spacing w:after="0"/>
              <w:ind w:left="135"/>
            </w:pPr>
          </w:p>
        </w:tc>
      </w:tr>
      <w:tr w:rsidR="000B4A99">
        <w:trPr>
          <w:trHeight w:val="144"/>
          <w:tblCellSpacing w:w="20" w:type="nil"/>
        </w:trPr>
        <w:tc>
          <w:tcPr>
            <w:tcW w:w="520" w:type="dxa"/>
            <w:tcMar>
              <w:top w:w="50" w:type="dxa"/>
              <w:left w:w="100" w:type="dxa"/>
            </w:tcMar>
            <w:vAlign w:val="center"/>
          </w:tcPr>
          <w:p w:rsidR="000B4A99" w:rsidRDefault="002C7FA7">
            <w:pPr>
              <w:spacing w:after="0"/>
            </w:pPr>
            <w:r>
              <w:rPr>
                <w:rFonts w:ascii="Times New Roman" w:hAnsi="Times New Roman"/>
                <w:color w:val="000000"/>
                <w:sz w:val="24"/>
              </w:rPr>
              <w:t>1.2</w:t>
            </w:r>
          </w:p>
        </w:tc>
        <w:tc>
          <w:tcPr>
            <w:tcW w:w="2640"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B4A99" w:rsidRDefault="000B4A99">
            <w:pPr>
              <w:spacing w:after="0"/>
              <w:ind w:left="135"/>
              <w:jc w:val="center"/>
            </w:pPr>
          </w:p>
        </w:tc>
        <w:tc>
          <w:tcPr>
            <w:tcW w:w="1823" w:type="dxa"/>
            <w:tcMar>
              <w:top w:w="50" w:type="dxa"/>
              <w:left w:w="100" w:type="dxa"/>
            </w:tcMar>
            <w:vAlign w:val="center"/>
          </w:tcPr>
          <w:p w:rsidR="000B4A99" w:rsidRDefault="000B4A99">
            <w:pPr>
              <w:spacing w:after="0"/>
              <w:ind w:left="135"/>
              <w:jc w:val="center"/>
            </w:pPr>
          </w:p>
        </w:tc>
        <w:tc>
          <w:tcPr>
            <w:tcW w:w="2741" w:type="dxa"/>
            <w:tcMar>
              <w:top w:w="50" w:type="dxa"/>
              <w:left w:w="100" w:type="dxa"/>
            </w:tcMar>
            <w:vAlign w:val="center"/>
          </w:tcPr>
          <w:p w:rsidR="000B4A99" w:rsidRDefault="000B4A99">
            <w:pPr>
              <w:spacing w:after="0"/>
              <w:ind w:left="135"/>
            </w:pPr>
          </w:p>
        </w:tc>
      </w:tr>
      <w:tr w:rsidR="000B4A99">
        <w:trPr>
          <w:trHeight w:val="144"/>
          <w:tblCellSpacing w:w="20" w:type="nil"/>
        </w:trPr>
        <w:tc>
          <w:tcPr>
            <w:tcW w:w="520" w:type="dxa"/>
            <w:tcMar>
              <w:top w:w="50" w:type="dxa"/>
              <w:left w:w="100" w:type="dxa"/>
            </w:tcMar>
            <w:vAlign w:val="center"/>
          </w:tcPr>
          <w:p w:rsidR="000B4A99" w:rsidRDefault="002C7FA7">
            <w:pPr>
              <w:spacing w:after="0"/>
            </w:pPr>
            <w:r>
              <w:rPr>
                <w:rFonts w:ascii="Times New Roman" w:hAnsi="Times New Roman"/>
                <w:color w:val="000000"/>
                <w:sz w:val="24"/>
              </w:rPr>
              <w:t>1.3</w:t>
            </w:r>
          </w:p>
        </w:tc>
        <w:tc>
          <w:tcPr>
            <w:tcW w:w="2640"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B4A99" w:rsidRDefault="000B4A99"/>
        </w:tc>
        <w:tc>
          <w:tcPr>
            <w:tcW w:w="1823" w:type="dxa"/>
            <w:tcMar>
              <w:top w:w="50" w:type="dxa"/>
              <w:left w:w="100" w:type="dxa"/>
            </w:tcMar>
            <w:vAlign w:val="center"/>
          </w:tcPr>
          <w:p w:rsidR="000B4A99" w:rsidRDefault="000B4A99"/>
        </w:tc>
        <w:tc>
          <w:tcPr>
            <w:tcW w:w="2741"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6"/>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0B4A99">
        <w:trPr>
          <w:trHeight w:val="144"/>
          <w:tblCellSpacing w:w="20" w:type="nil"/>
        </w:trPr>
        <w:tc>
          <w:tcPr>
            <w:tcW w:w="520" w:type="dxa"/>
            <w:tcMar>
              <w:top w:w="50" w:type="dxa"/>
              <w:left w:w="100" w:type="dxa"/>
            </w:tcMar>
            <w:vAlign w:val="center"/>
          </w:tcPr>
          <w:p w:rsidR="000B4A99" w:rsidRDefault="002C7FA7">
            <w:pPr>
              <w:spacing w:after="0"/>
            </w:pPr>
            <w:r>
              <w:rPr>
                <w:rFonts w:ascii="Times New Roman" w:hAnsi="Times New Roman"/>
                <w:color w:val="000000"/>
                <w:sz w:val="24"/>
              </w:rPr>
              <w:t>2.1</w:t>
            </w:r>
          </w:p>
        </w:tc>
        <w:tc>
          <w:tcPr>
            <w:tcW w:w="2640"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B4A99" w:rsidRDefault="000B4A99">
            <w:pPr>
              <w:spacing w:after="0"/>
              <w:ind w:left="135"/>
              <w:jc w:val="center"/>
            </w:pPr>
          </w:p>
        </w:tc>
        <w:tc>
          <w:tcPr>
            <w:tcW w:w="182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B4A99" w:rsidRDefault="000B4A99">
            <w:pPr>
              <w:spacing w:after="0"/>
              <w:ind w:left="135"/>
            </w:pPr>
          </w:p>
        </w:tc>
      </w:tr>
      <w:tr w:rsidR="000B4A99">
        <w:trPr>
          <w:trHeight w:val="144"/>
          <w:tblCellSpacing w:w="20" w:type="nil"/>
        </w:trPr>
        <w:tc>
          <w:tcPr>
            <w:tcW w:w="520" w:type="dxa"/>
            <w:tcMar>
              <w:top w:w="50" w:type="dxa"/>
              <w:left w:w="100" w:type="dxa"/>
            </w:tcMar>
            <w:vAlign w:val="center"/>
          </w:tcPr>
          <w:p w:rsidR="000B4A99" w:rsidRDefault="002C7FA7">
            <w:pPr>
              <w:spacing w:after="0"/>
            </w:pPr>
            <w:r>
              <w:rPr>
                <w:rFonts w:ascii="Times New Roman" w:hAnsi="Times New Roman"/>
                <w:color w:val="000000"/>
                <w:sz w:val="24"/>
              </w:rPr>
              <w:t>2.2</w:t>
            </w:r>
          </w:p>
        </w:tc>
        <w:tc>
          <w:tcPr>
            <w:tcW w:w="2640"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B4A99" w:rsidRDefault="000B4A99">
            <w:pPr>
              <w:spacing w:after="0"/>
              <w:ind w:left="135"/>
            </w:pPr>
          </w:p>
        </w:tc>
      </w:tr>
      <w:tr w:rsidR="000B4A99">
        <w:trPr>
          <w:trHeight w:val="144"/>
          <w:tblCellSpacing w:w="20" w:type="nil"/>
        </w:trPr>
        <w:tc>
          <w:tcPr>
            <w:tcW w:w="520" w:type="dxa"/>
            <w:tcMar>
              <w:top w:w="50" w:type="dxa"/>
              <w:left w:w="100" w:type="dxa"/>
            </w:tcMar>
            <w:vAlign w:val="center"/>
          </w:tcPr>
          <w:p w:rsidR="000B4A99" w:rsidRDefault="002C7FA7">
            <w:pPr>
              <w:spacing w:after="0"/>
            </w:pPr>
            <w:r>
              <w:rPr>
                <w:rFonts w:ascii="Times New Roman" w:hAnsi="Times New Roman"/>
                <w:color w:val="000000"/>
                <w:sz w:val="24"/>
              </w:rPr>
              <w:t>2.3</w:t>
            </w:r>
          </w:p>
        </w:tc>
        <w:tc>
          <w:tcPr>
            <w:tcW w:w="264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B4A99" w:rsidRDefault="000B4A99">
            <w:pPr>
              <w:spacing w:after="0"/>
              <w:ind w:left="135"/>
              <w:jc w:val="center"/>
            </w:pPr>
          </w:p>
        </w:tc>
        <w:tc>
          <w:tcPr>
            <w:tcW w:w="1823" w:type="dxa"/>
            <w:tcMar>
              <w:top w:w="50" w:type="dxa"/>
              <w:left w:w="100" w:type="dxa"/>
            </w:tcMar>
            <w:vAlign w:val="center"/>
          </w:tcPr>
          <w:p w:rsidR="000B4A99" w:rsidRDefault="000B4A99">
            <w:pPr>
              <w:spacing w:after="0"/>
              <w:ind w:left="135"/>
              <w:jc w:val="center"/>
            </w:pPr>
          </w:p>
        </w:tc>
        <w:tc>
          <w:tcPr>
            <w:tcW w:w="2741"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B4A99" w:rsidRDefault="000B4A99"/>
        </w:tc>
        <w:tc>
          <w:tcPr>
            <w:tcW w:w="1823" w:type="dxa"/>
            <w:tcMar>
              <w:top w:w="50" w:type="dxa"/>
              <w:left w:w="100" w:type="dxa"/>
            </w:tcMar>
            <w:vAlign w:val="center"/>
          </w:tcPr>
          <w:p w:rsidR="000B4A99" w:rsidRDefault="000B4A99"/>
        </w:tc>
        <w:tc>
          <w:tcPr>
            <w:tcW w:w="2741"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6"/>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0B4A99">
        <w:trPr>
          <w:trHeight w:val="144"/>
          <w:tblCellSpacing w:w="20" w:type="nil"/>
        </w:trPr>
        <w:tc>
          <w:tcPr>
            <w:tcW w:w="520" w:type="dxa"/>
            <w:tcMar>
              <w:top w:w="50" w:type="dxa"/>
              <w:left w:w="100" w:type="dxa"/>
            </w:tcMar>
            <w:vAlign w:val="center"/>
          </w:tcPr>
          <w:p w:rsidR="000B4A99" w:rsidRDefault="002C7FA7">
            <w:pPr>
              <w:spacing w:after="0"/>
            </w:pPr>
            <w:r>
              <w:rPr>
                <w:rFonts w:ascii="Times New Roman" w:hAnsi="Times New Roman"/>
                <w:color w:val="000000"/>
                <w:sz w:val="24"/>
              </w:rPr>
              <w:t>3.1</w:t>
            </w:r>
          </w:p>
        </w:tc>
        <w:tc>
          <w:tcPr>
            <w:tcW w:w="2640"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B4A99" w:rsidRDefault="000B4A99">
            <w:pPr>
              <w:spacing w:after="0"/>
              <w:ind w:left="135"/>
              <w:jc w:val="center"/>
            </w:pPr>
          </w:p>
        </w:tc>
        <w:tc>
          <w:tcPr>
            <w:tcW w:w="1823" w:type="dxa"/>
            <w:tcMar>
              <w:top w:w="50" w:type="dxa"/>
              <w:left w:w="100" w:type="dxa"/>
            </w:tcMar>
            <w:vAlign w:val="center"/>
          </w:tcPr>
          <w:p w:rsidR="000B4A99" w:rsidRDefault="000B4A99">
            <w:pPr>
              <w:spacing w:after="0"/>
              <w:ind w:left="135"/>
              <w:jc w:val="center"/>
            </w:pPr>
          </w:p>
        </w:tc>
        <w:tc>
          <w:tcPr>
            <w:tcW w:w="2741"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B4A99" w:rsidRDefault="000B4A99"/>
        </w:tc>
      </w:tr>
      <w:tr w:rsidR="000B4A99">
        <w:trPr>
          <w:trHeight w:val="144"/>
          <w:tblCellSpacing w:w="20" w:type="nil"/>
        </w:trPr>
        <w:tc>
          <w:tcPr>
            <w:tcW w:w="0" w:type="auto"/>
            <w:gridSpan w:val="2"/>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B4A99" w:rsidRDefault="000B4A99"/>
        </w:tc>
      </w:tr>
    </w:tbl>
    <w:p w:rsidR="000B4A99" w:rsidRDefault="000B4A99">
      <w:pPr>
        <w:sectPr w:rsidR="000B4A99">
          <w:pgSz w:w="16383" w:h="11906" w:orient="landscape"/>
          <w:pgMar w:top="1134" w:right="850" w:bottom="1134" w:left="1701" w:header="720" w:footer="720" w:gutter="0"/>
          <w:cols w:space="720"/>
        </w:sectPr>
      </w:pPr>
    </w:p>
    <w:p w:rsidR="000B4A99" w:rsidRDefault="000B4A99">
      <w:pPr>
        <w:sectPr w:rsidR="000B4A99">
          <w:pgSz w:w="16383" w:h="11906" w:orient="landscape"/>
          <w:pgMar w:top="1134" w:right="850" w:bottom="1134" w:left="1701" w:header="720" w:footer="720" w:gutter="0"/>
          <w:cols w:space="720"/>
        </w:sectPr>
      </w:pPr>
    </w:p>
    <w:p w:rsidR="000B4A99" w:rsidRDefault="002C7FA7">
      <w:pPr>
        <w:spacing w:after="0"/>
        <w:ind w:left="120"/>
      </w:pPr>
      <w:bookmarkStart w:id="7" w:name="block-23752629"/>
      <w:bookmarkEnd w:id="6"/>
      <w:r>
        <w:rPr>
          <w:rFonts w:ascii="Times New Roman" w:hAnsi="Times New Roman"/>
          <w:b/>
          <w:color w:val="000000"/>
          <w:sz w:val="28"/>
        </w:rPr>
        <w:lastRenderedPageBreak/>
        <w:t xml:space="preserve"> ПОУРОЧНОЕ ПЛАНИРОВАНИЕ </w:t>
      </w:r>
    </w:p>
    <w:p w:rsidR="000B4A99" w:rsidRDefault="002C7FA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427"/>
        <w:gridCol w:w="1195"/>
        <w:gridCol w:w="1841"/>
        <w:gridCol w:w="1910"/>
        <w:gridCol w:w="1347"/>
        <w:gridCol w:w="2221"/>
      </w:tblGrid>
      <w:tr w:rsidR="000B4A99">
        <w:trPr>
          <w:trHeight w:val="144"/>
          <w:tblCellSpacing w:w="20" w:type="nil"/>
        </w:trPr>
        <w:tc>
          <w:tcPr>
            <w:tcW w:w="356" w:type="dxa"/>
            <w:vMerge w:val="restart"/>
            <w:tcMar>
              <w:top w:w="50" w:type="dxa"/>
              <w:left w:w="100" w:type="dxa"/>
            </w:tcMar>
            <w:vAlign w:val="center"/>
          </w:tcPr>
          <w:p w:rsidR="000B4A99" w:rsidRDefault="002C7FA7">
            <w:pPr>
              <w:spacing w:after="0"/>
              <w:ind w:left="135"/>
            </w:pPr>
            <w:r>
              <w:rPr>
                <w:rFonts w:ascii="Times New Roman" w:hAnsi="Times New Roman"/>
                <w:b/>
                <w:color w:val="000000"/>
                <w:sz w:val="24"/>
              </w:rPr>
              <w:t xml:space="preserve">№ п/п </w:t>
            </w:r>
          </w:p>
          <w:p w:rsidR="000B4A99" w:rsidRDefault="000B4A99">
            <w:pPr>
              <w:spacing w:after="0"/>
              <w:ind w:left="135"/>
            </w:pPr>
          </w:p>
        </w:tc>
        <w:tc>
          <w:tcPr>
            <w:tcW w:w="3520"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4A99" w:rsidRDefault="000B4A99">
            <w:pPr>
              <w:spacing w:after="0"/>
              <w:ind w:left="135"/>
            </w:pPr>
          </w:p>
        </w:tc>
        <w:tc>
          <w:tcPr>
            <w:tcW w:w="0" w:type="auto"/>
            <w:gridSpan w:val="3"/>
            <w:tcMar>
              <w:top w:w="50" w:type="dxa"/>
              <w:left w:w="100" w:type="dxa"/>
            </w:tcMar>
            <w:vAlign w:val="center"/>
          </w:tcPr>
          <w:p w:rsidR="000B4A99" w:rsidRDefault="002C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4A99" w:rsidRDefault="000B4A99">
            <w:pPr>
              <w:spacing w:after="0"/>
              <w:ind w:left="135"/>
            </w:pPr>
          </w:p>
        </w:tc>
        <w:tc>
          <w:tcPr>
            <w:tcW w:w="1933"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4A99" w:rsidRDefault="000B4A99">
            <w:pPr>
              <w:spacing w:after="0"/>
              <w:ind w:left="135"/>
            </w:pPr>
          </w:p>
        </w:tc>
      </w:tr>
      <w:tr w:rsidR="000B4A99">
        <w:trPr>
          <w:trHeight w:val="144"/>
          <w:tblCellSpacing w:w="20" w:type="nil"/>
        </w:trPr>
        <w:tc>
          <w:tcPr>
            <w:tcW w:w="0" w:type="auto"/>
            <w:vMerge/>
            <w:tcBorders>
              <w:top w:val="nil"/>
            </w:tcBorders>
            <w:tcMar>
              <w:top w:w="50" w:type="dxa"/>
              <w:left w:w="100" w:type="dxa"/>
            </w:tcMar>
          </w:tcPr>
          <w:p w:rsidR="000B4A99" w:rsidRDefault="000B4A99"/>
        </w:tc>
        <w:tc>
          <w:tcPr>
            <w:tcW w:w="0" w:type="auto"/>
            <w:vMerge/>
            <w:tcBorders>
              <w:top w:val="nil"/>
            </w:tcBorders>
            <w:tcMar>
              <w:top w:w="50" w:type="dxa"/>
              <w:left w:w="100" w:type="dxa"/>
            </w:tcMar>
          </w:tcPr>
          <w:p w:rsidR="000B4A99" w:rsidRDefault="000B4A99"/>
        </w:tc>
        <w:tc>
          <w:tcPr>
            <w:tcW w:w="793"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4A99" w:rsidRDefault="000B4A99">
            <w:pPr>
              <w:spacing w:after="0"/>
              <w:ind w:left="135"/>
            </w:pPr>
          </w:p>
        </w:tc>
        <w:tc>
          <w:tcPr>
            <w:tcW w:w="1485"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A99" w:rsidRDefault="000B4A99">
            <w:pPr>
              <w:spacing w:after="0"/>
              <w:ind w:left="135"/>
            </w:pPr>
          </w:p>
        </w:tc>
        <w:tc>
          <w:tcPr>
            <w:tcW w:w="1587"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A99" w:rsidRDefault="000B4A99">
            <w:pPr>
              <w:spacing w:after="0"/>
              <w:ind w:left="135"/>
            </w:pPr>
          </w:p>
        </w:tc>
        <w:tc>
          <w:tcPr>
            <w:tcW w:w="0" w:type="auto"/>
            <w:vMerge/>
            <w:tcBorders>
              <w:top w:val="nil"/>
            </w:tcBorders>
            <w:tcMar>
              <w:top w:w="50" w:type="dxa"/>
              <w:left w:w="100" w:type="dxa"/>
            </w:tcMar>
          </w:tcPr>
          <w:p w:rsidR="000B4A99" w:rsidRDefault="000B4A99"/>
        </w:tc>
        <w:tc>
          <w:tcPr>
            <w:tcW w:w="0" w:type="auto"/>
            <w:vMerge/>
            <w:tcBorders>
              <w:top w:val="nil"/>
            </w:tcBorders>
            <w:tcMar>
              <w:top w:w="50" w:type="dxa"/>
              <w:left w:w="100" w:type="dxa"/>
            </w:tcMar>
          </w:tcPr>
          <w:p w:rsidR="000B4A99" w:rsidRDefault="000B4A99"/>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3</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4</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5</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6</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7</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8</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9</w:t>
            </w:r>
          </w:p>
        </w:tc>
        <w:tc>
          <w:tcPr>
            <w:tcW w:w="3520" w:type="dxa"/>
            <w:tcMar>
              <w:top w:w="50" w:type="dxa"/>
              <w:left w:w="100" w:type="dxa"/>
            </w:tcMar>
            <w:vAlign w:val="center"/>
          </w:tcPr>
          <w:p w:rsidR="000B4A99" w:rsidRPr="00EE1D04" w:rsidRDefault="002C7FA7">
            <w:pPr>
              <w:spacing w:after="0"/>
              <w:ind w:left="135"/>
              <w:rPr>
                <w:lang w:val="ru-RU"/>
              </w:rPr>
            </w:pPr>
            <w:proofErr w:type="spellStart"/>
            <w:r w:rsidRPr="00852F7D">
              <w:rPr>
                <w:rFonts w:ascii="Times New Roman" w:hAnsi="Times New Roman"/>
                <w:color w:val="000000"/>
                <w:sz w:val="24"/>
                <w:lang w:val="ru-RU"/>
              </w:rPr>
              <w:t>Алкадиены</w:t>
            </w:r>
            <w:proofErr w:type="spellEnd"/>
            <w:r w:rsidRPr="00852F7D">
              <w:rPr>
                <w:rFonts w:ascii="Times New Roman" w:hAnsi="Times New Roman"/>
                <w:color w:val="000000"/>
                <w:sz w:val="24"/>
                <w:lang w:val="ru-RU"/>
              </w:rPr>
              <w:t xml:space="preserve">. Бутадиен-1,3 и метилбутадиен-1,3. </w:t>
            </w:r>
            <w:r w:rsidRPr="00EE1D04">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B4A99" w:rsidRDefault="002C7FA7">
            <w:pPr>
              <w:spacing w:after="0"/>
              <w:ind w:left="135"/>
            </w:pPr>
            <w:r w:rsidRPr="00EE1D04">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алкинов</w:t>
            </w:r>
          </w:p>
        </w:tc>
        <w:tc>
          <w:tcPr>
            <w:tcW w:w="79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11</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12</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13</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14</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15</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16</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17</w:t>
            </w:r>
          </w:p>
        </w:tc>
        <w:tc>
          <w:tcPr>
            <w:tcW w:w="3520" w:type="dxa"/>
            <w:tcMar>
              <w:top w:w="50" w:type="dxa"/>
              <w:left w:w="100" w:type="dxa"/>
            </w:tcMar>
            <w:vAlign w:val="center"/>
          </w:tcPr>
          <w:p w:rsidR="000B4A99" w:rsidRDefault="002C7FA7">
            <w:pPr>
              <w:spacing w:after="0"/>
              <w:ind w:left="135"/>
            </w:pPr>
            <w:r w:rsidRPr="00EE1D04">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18</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19</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20</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22</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23</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24</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25</w:t>
            </w:r>
          </w:p>
        </w:tc>
        <w:tc>
          <w:tcPr>
            <w:tcW w:w="3520" w:type="dxa"/>
            <w:tcMar>
              <w:top w:w="50" w:type="dxa"/>
              <w:left w:w="100" w:type="dxa"/>
            </w:tcMar>
            <w:vAlign w:val="center"/>
          </w:tcPr>
          <w:p w:rsidR="000B4A99" w:rsidRDefault="002C7FA7">
            <w:pPr>
              <w:spacing w:after="0"/>
              <w:ind w:left="135"/>
            </w:pPr>
            <w:r w:rsidRPr="00EE1D04">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26</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27</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28</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29</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30</w:t>
            </w:r>
          </w:p>
        </w:tc>
        <w:tc>
          <w:tcPr>
            <w:tcW w:w="3520"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31</w:t>
            </w:r>
          </w:p>
        </w:tc>
        <w:tc>
          <w:tcPr>
            <w:tcW w:w="3520" w:type="dxa"/>
            <w:tcMar>
              <w:top w:w="50" w:type="dxa"/>
              <w:left w:w="100" w:type="dxa"/>
            </w:tcMar>
            <w:vAlign w:val="center"/>
          </w:tcPr>
          <w:p w:rsidR="000B4A99" w:rsidRDefault="002C7FA7">
            <w:pPr>
              <w:spacing w:after="0"/>
              <w:ind w:left="135"/>
            </w:pPr>
            <w:r w:rsidRPr="00EE1D04">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32</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356" w:type="dxa"/>
            <w:tcMar>
              <w:top w:w="50" w:type="dxa"/>
              <w:left w:w="100" w:type="dxa"/>
            </w:tcMar>
            <w:vAlign w:val="center"/>
          </w:tcPr>
          <w:p w:rsidR="000B4A99" w:rsidRDefault="002C7FA7">
            <w:pPr>
              <w:spacing w:after="0"/>
            </w:pPr>
            <w:r>
              <w:rPr>
                <w:rFonts w:ascii="Times New Roman" w:hAnsi="Times New Roman"/>
                <w:color w:val="000000"/>
                <w:sz w:val="24"/>
              </w:rPr>
              <w:t>34</w:t>
            </w:r>
          </w:p>
        </w:tc>
        <w:tc>
          <w:tcPr>
            <w:tcW w:w="3520" w:type="dxa"/>
            <w:tcMar>
              <w:top w:w="50" w:type="dxa"/>
              <w:left w:w="100" w:type="dxa"/>
            </w:tcMar>
            <w:vAlign w:val="center"/>
          </w:tcPr>
          <w:p w:rsidR="000B4A99" w:rsidRDefault="002C7FA7">
            <w:pPr>
              <w:spacing w:after="0"/>
              <w:ind w:left="135"/>
            </w:pPr>
            <w:r w:rsidRPr="00EE1D04">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B4A99" w:rsidRDefault="000B4A99">
            <w:pPr>
              <w:spacing w:after="0"/>
              <w:ind w:left="135"/>
              <w:jc w:val="center"/>
            </w:pPr>
          </w:p>
        </w:tc>
        <w:tc>
          <w:tcPr>
            <w:tcW w:w="1587" w:type="dxa"/>
            <w:tcMar>
              <w:top w:w="50" w:type="dxa"/>
              <w:left w:w="100" w:type="dxa"/>
            </w:tcMar>
            <w:vAlign w:val="center"/>
          </w:tcPr>
          <w:p w:rsidR="000B4A99" w:rsidRDefault="000B4A99">
            <w:pPr>
              <w:spacing w:after="0"/>
              <w:ind w:left="135"/>
              <w:jc w:val="center"/>
            </w:pPr>
          </w:p>
        </w:tc>
        <w:tc>
          <w:tcPr>
            <w:tcW w:w="1120" w:type="dxa"/>
            <w:tcMar>
              <w:top w:w="50" w:type="dxa"/>
              <w:left w:w="100" w:type="dxa"/>
            </w:tcMar>
            <w:vAlign w:val="center"/>
          </w:tcPr>
          <w:p w:rsidR="000B4A99" w:rsidRDefault="000B4A99">
            <w:pPr>
              <w:spacing w:after="0"/>
              <w:ind w:left="135"/>
            </w:pPr>
          </w:p>
        </w:tc>
        <w:tc>
          <w:tcPr>
            <w:tcW w:w="1933"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B4A99" w:rsidRDefault="000B4A99"/>
        </w:tc>
      </w:tr>
    </w:tbl>
    <w:p w:rsidR="000B4A99" w:rsidRDefault="000B4A99">
      <w:pPr>
        <w:sectPr w:rsidR="000B4A99">
          <w:pgSz w:w="16383" w:h="11906" w:orient="landscape"/>
          <w:pgMar w:top="1134" w:right="850" w:bottom="1134" w:left="1701" w:header="720" w:footer="720" w:gutter="0"/>
          <w:cols w:space="720"/>
        </w:sectPr>
      </w:pPr>
    </w:p>
    <w:p w:rsidR="000B4A99" w:rsidRDefault="002C7FA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4607"/>
        <w:gridCol w:w="1112"/>
        <w:gridCol w:w="1841"/>
        <w:gridCol w:w="1910"/>
        <w:gridCol w:w="1347"/>
        <w:gridCol w:w="2221"/>
      </w:tblGrid>
      <w:tr w:rsidR="000B4A99">
        <w:trPr>
          <w:trHeight w:val="144"/>
          <w:tblCellSpacing w:w="20" w:type="nil"/>
        </w:trPr>
        <w:tc>
          <w:tcPr>
            <w:tcW w:w="317" w:type="dxa"/>
            <w:vMerge w:val="restart"/>
            <w:tcMar>
              <w:top w:w="50" w:type="dxa"/>
              <w:left w:w="100" w:type="dxa"/>
            </w:tcMar>
            <w:vAlign w:val="center"/>
          </w:tcPr>
          <w:p w:rsidR="000B4A99" w:rsidRDefault="002C7FA7">
            <w:pPr>
              <w:spacing w:after="0"/>
              <w:ind w:left="135"/>
            </w:pPr>
            <w:r>
              <w:rPr>
                <w:rFonts w:ascii="Times New Roman" w:hAnsi="Times New Roman"/>
                <w:b/>
                <w:color w:val="000000"/>
                <w:sz w:val="24"/>
              </w:rPr>
              <w:t xml:space="preserve">№ п/п </w:t>
            </w:r>
          </w:p>
          <w:p w:rsidR="000B4A99" w:rsidRDefault="000B4A99">
            <w:pPr>
              <w:spacing w:after="0"/>
              <w:ind w:left="135"/>
            </w:pPr>
          </w:p>
        </w:tc>
        <w:tc>
          <w:tcPr>
            <w:tcW w:w="4136"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4A99" w:rsidRDefault="000B4A99">
            <w:pPr>
              <w:spacing w:after="0"/>
              <w:ind w:left="135"/>
            </w:pPr>
          </w:p>
        </w:tc>
        <w:tc>
          <w:tcPr>
            <w:tcW w:w="0" w:type="auto"/>
            <w:gridSpan w:val="3"/>
            <w:tcMar>
              <w:top w:w="50" w:type="dxa"/>
              <w:left w:w="100" w:type="dxa"/>
            </w:tcMar>
            <w:vAlign w:val="center"/>
          </w:tcPr>
          <w:p w:rsidR="000B4A99" w:rsidRDefault="002C7F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4A99" w:rsidRDefault="000B4A99">
            <w:pPr>
              <w:spacing w:after="0"/>
              <w:ind w:left="135"/>
            </w:pPr>
          </w:p>
        </w:tc>
        <w:tc>
          <w:tcPr>
            <w:tcW w:w="1856" w:type="dxa"/>
            <w:vMerge w:val="restart"/>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4A99" w:rsidRDefault="000B4A99">
            <w:pPr>
              <w:spacing w:after="0"/>
              <w:ind w:left="135"/>
            </w:pPr>
          </w:p>
        </w:tc>
      </w:tr>
      <w:tr w:rsidR="000B4A99">
        <w:trPr>
          <w:trHeight w:val="144"/>
          <w:tblCellSpacing w:w="20" w:type="nil"/>
        </w:trPr>
        <w:tc>
          <w:tcPr>
            <w:tcW w:w="0" w:type="auto"/>
            <w:vMerge/>
            <w:tcBorders>
              <w:top w:val="nil"/>
            </w:tcBorders>
            <w:tcMar>
              <w:top w:w="50" w:type="dxa"/>
              <w:left w:w="100" w:type="dxa"/>
            </w:tcMar>
          </w:tcPr>
          <w:p w:rsidR="000B4A99" w:rsidRDefault="000B4A99"/>
        </w:tc>
        <w:tc>
          <w:tcPr>
            <w:tcW w:w="0" w:type="auto"/>
            <w:vMerge/>
            <w:tcBorders>
              <w:top w:val="nil"/>
            </w:tcBorders>
            <w:tcMar>
              <w:top w:w="50" w:type="dxa"/>
              <w:left w:w="100" w:type="dxa"/>
            </w:tcMar>
          </w:tcPr>
          <w:p w:rsidR="000B4A99" w:rsidRDefault="000B4A99"/>
        </w:tc>
        <w:tc>
          <w:tcPr>
            <w:tcW w:w="726"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4A99" w:rsidRDefault="000B4A99">
            <w:pPr>
              <w:spacing w:after="0"/>
              <w:ind w:left="135"/>
            </w:pPr>
          </w:p>
        </w:tc>
        <w:tc>
          <w:tcPr>
            <w:tcW w:w="1408"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A99" w:rsidRDefault="000B4A99">
            <w:pPr>
              <w:spacing w:after="0"/>
              <w:ind w:left="135"/>
            </w:pPr>
          </w:p>
        </w:tc>
        <w:tc>
          <w:tcPr>
            <w:tcW w:w="1515" w:type="dxa"/>
            <w:tcMar>
              <w:top w:w="50" w:type="dxa"/>
              <w:left w:w="100" w:type="dxa"/>
            </w:tcMar>
            <w:vAlign w:val="center"/>
          </w:tcPr>
          <w:p w:rsidR="000B4A99" w:rsidRDefault="002C7F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A99" w:rsidRDefault="000B4A99">
            <w:pPr>
              <w:spacing w:after="0"/>
              <w:ind w:left="135"/>
            </w:pPr>
          </w:p>
        </w:tc>
        <w:tc>
          <w:tcPr>
            <w:tcW w:w="0" w:type="auto"/>
            <w:vMerge/>
            <w:tcBorders>
              <w:top w:val="nil"/>
            </w:tcBorders>
            <w:tcMar>
              <w:top w:w="50" w:type="dxa"/>
              <w:left w:w="100" w:type="dxa"/>
            </w:tcMar>
          </w:tcPr>
          <w:p w:rsidR="000B4A99" w:rsidRDefault="000B4A99"/>
        </w:tc>
        <w:tc>
          <w:tcPr>
            <w:tcW w:w="0" w:type="auto"/>
            <w:vMerge/>
            <w:tcBorders>
              <w:top w:val="nil"/>
            </w:tcBorders>
            <w:tcMar>
              <w:top w:w="50" w:type="dxa"/>
              <w:left w:w="100" w:type="dxa"/>
            </w:tcMar>
          </w:tcPr>
          <w:p w:rsidR="000B4A99" w:rsidRDefault="000B4A99"/>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w:t>
            </w:r>
          </w:p>
        </w:tc>
        <w:tc>
          <w:tcPr>
            <w:tcW w:w="4136" w:type="dxa"/>
            <w:tcMar>
              <w:top w:w="50" w:type="dxa"/>
              <w:left w:w="100" w:type="dxa"/>
            </w:tcMar>
            <w:vAlign w:val="center"/>
          </w:tcPr>
          <w:p w:rsidR="000B4A99" w:rsidRPr="00852F7D" w:rsidRDefault="002C7FA7">
            <w:pPr>
              <w:spacing w:after="0"/>
              <w:ind w:left="135"/>
              <w:rPr>
                <w:lang w:val="ru-RU"/>
              </w:rPr>
            </w:pPr>
            <w:r w:rsidRPr="00852F7D">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0B4A99" w:rsidRDefault="002C7FA7">
            <w:pPr>
              <w:spacing w:after="0"/>
              <w:ind w:left="135"/>
              <w:jc w:val="center"/>
            </w:pPr>
            <w:r w:rsidRPr="00852F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3</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4</w:t>
            </w:r>
          </w:p>
        </w:tc>
        <w:tc>
          <w:tcPr>
            <w:tcW w:w="4136" w:type="dxa"/>
            <w:tcMar>
              <w:top w:w="50" w:type="dxa"/>
              <w:left w:w="100" w:type="dxa"/>
            </w:tcMar>
            <w:vAlign w:val="center"/>
          </w:tcPr>
          <w:p w:rsidR="000B4A99" w:rsidRDefault="002C7FA7">
            <w:pPr>
              <w:spacing w:after="0"/>
              <w:ind w:left="135"/>
            </w:pPr>
            <w:r w:rsidRPr="00EE1D04">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5</w:t>
            </w:r>
          </w:p>
        </w:tc>
        <w:tc>
          <w:tcPr>
            <w:tcW w:w="4136" w:type="dxa"/>
            <w:tcMar>
              <w:top w:w="50" w:type="dxa"/>
              <w:left w:w="100" w:type="dxa"/>
            </w:tcMar>
            <w:vAlign w:val="center"/>
          </w:tcPr>
          <w:p w:rsidR="000B4A99" w:rsidRPr="00EE1D04" w:rsidRDefault="002C7FA7">
            <w:pPr>
              <w:spacing w:after="0"/>
              <w:ind w:left="135"/>
              <w:rPr>
                <w:lang w:val="ru-RU"/>
              </w:rPr>
            </w:pPr>
            <w:r w:rsidRPr="00852F7D">
              <w:rPr>
                <w:rFonts w:ascii="Times New Roman" w:hAnsi="Times New Roman"/>
                <w:color w:val="000000"/>
                <w:sz w:val="24"/>
                <w:lang w:val="ru-RU"/>
              </w:rPr>
              <w:t xml:space="preserve">Валентность. Электроотрицательность. Степень окисления. </w:t>
            </w:r>
            <w:r w:rsidRPr="00EE1D04">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6</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8</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9</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10</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11</w:t>
            </w:r>
          </w:p>
        </w:tc>
        <w:tc>
          <w:tcPr>
            <w:tcW w:w="4136" w:type="dxa"/>
            <w:tcMar>
              <w:top w:w="50" w:type="dxa"/>
              <w:left w:w="100" w:type="dxa"/>
            </w:tcMar>
            <w:vAlign w:val="center"/>
          </w:tcPr>
          <w:p w:rsidR="000B4A99" w:rsidRDefault="002C7FA7">
            <w:pPr>
              <w:spacing w:after="0"/>
              <w:ind w:left="135"/>
            </w:pPr>
            <w:r w:rsidRPr="00EE1D04">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EE1D04">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12</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13</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14</w:t>
            </w:r>
          </w:p>
        </w:tc>
        <w:tc>
          <w:tcPr>
            <w:tcW w:w="4136" w:type="dxa"/>
            <w:tcMar>
              <w:top w:w="50" w:type="dxa"/>
              <w:left w:w="100" w:type="dxa"/>
            </w:tcMar>
            <w:vAlign w:val="center"/>
          </w:tcPr>
          <w:p w:rsidR="000B4A99" w:rsidRDefault="002C7FA7">
            <w:pPr>
              <w:spacing w:after="0"/>
              <w:ind w:left="135"/>
            </w:pPr>
            <w:r w:rsidRPr="00EE1D04">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16</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17</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18</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19</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20</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21</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22</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23</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24</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25</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27</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28</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29</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30</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31</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32</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33</w:t>
            </w:r>
          </w:p>
        </w:tc>
        <w:tc>
          <w:tcPr>
            <w:tcW w:w="4136" w:type="dxa"/>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317" w:type="dxa"/>
            <w:tcMar>
              <w:top w:w="50" w:type="dxa"/>
              <w:left w:w="100" w:type="dxa"/>
            </w:tcMar>
            <w:vAlign w:val="center"/>
          </w:tcPr>
          <w:p w:rsidR="000B4A99" w:rsidRDefault="002C7FA7">
            <w:pPr>
              <w:spacing w:after="0"/>
            </w:pPr>
            <w:r>
              <w:rPr>
                <w:rFonts w:ascii="Times New Roman" w:hAnsi="Times New Roman"/>
                <w:color w:val="000000"/>
                <w:sz w:val="24"/>
              </w:rPr>
              <w:t>34</w:t>
            </w:r>
          </w:p>
        </w:tc>
        <w:tc>
          <w:tcPr>
            <w:tcW w:w="4136" w:type="dxa"/>
            <w:tcMar>
              <w:top w:w="50" w:type="dxa"/>
              <w:left w:w="100" w:type="dxa"/>
            </w:tcMar>
            <w:vAlign w:val="center"/>
          </w:tcPr>
          <w:p w:rsidR="000B4A99" w:rsidRDefault="002C7FA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B4A99" w:rsidRDefault="000B4A99">
            <w:pPr>
              <w:spacing w:after="0"/>
              <w:ind w:left="135"/>
              <w:jc w:val="center"/>
            </w:pPr>
          </w:p>
        </w:tc>
        <w:tc>
          <w:tcPr>
            <w:tcW w:w="1515" w:type="dxa"/>
            <w:tcMar>
              <w:top w:w="50" w:type="dxa"/>
              <w:left w:w="100" w:type="dxa"/>
            </w:tcMar>
            <w:vAlign w:val="center"/>
          </w:tcPr>
          <w:p w:rsidR="000B4A99" w:rsidRDefault="000B4A99">
            <w:pPr>
              <w:spacing w:after="0"/>
              <w:ind w:left="135"/>
              <w:jc w:val="center"/>
            </w:pPr>
          </w:p>
        </w:tc>
        <w:tc>
          <w:tcPr>
            <w:tcW w:w="1059" w:type="dxa"/>
            <w:tcMar>
              <w:top w:w="50" w:type="dxa"/>
              <w:left w:w="100" w:type="dxa"/>
            </w:tcMar>
            <w:vAlign w:val="center"/>
          </w:tcPr>
          <w:p w:rsidR="000B4A99" w:rsidRDefault="000B4A99">
            <w:pPr>
              <w:spacing w:after="0"/>
              <w:ind w:left="135"/>
            </w:pPr>
          </w:p>
        </w:tc>
        <w:tc>
          <w:tcPr>
            <w:tcW w:w="1856" w:type="dxa"/>
            <w:tcMar>
              <w:top w:w="50" w:type="dxa"/>
              <w:left w:w="100" w:type="dxa"/>
            </w:tcMar>
            <w:vAlign w:val="center"/>
          </w:tcPr>
          <w:p w:rsidR="000B4A99" w:rsidRDefault="000B4A99">
            <w:pPr>
              <w:spacing w:after="0"/>
              <w:ind w:left="135"/>
            </w:pPr>
          </w:p>
        </w:tc>
      </w:tr>
      <w:tr w:rsidR="000B4A99">
        <w:trPr>
          <w:trHeight w:val="144"/>
          <w:tblCellSpacing w:w="20" w:type="nil"/>
        </w:trPr>
        <w:tc>
          <w:tcPr>
            <w:tcW w:w="0" w:type="auto"/>
            <w:gridSpan w:val="2"/>
            <w:tcMar>
              <w:top w:w="50" w:type="dxa"/>
              <w:left w:w="100" w:type="dxa"/>
            </w:tcMar>
            <w:vAlign w:val="center"/>
          </w:tcPr>
          <w:p w:rsidR="000B4A99" w:rsidRPr="00EE1D04" w:rsidRDefault="002C7FA7">
            <w:pPr>
              <w:spacing w:after="0"/>
              <w:ind w:left="135"/>
              <w:rPr>
                <w:lang w:val="ru-RU"/>
              </w:rPr>
            </w:pPr>
            <w:r w:rsidRPr="00EE1D04">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0B4A99" w:rsidRDefault="002C7FA7">
            <w:pPr>
              <w:spacing w:after="0"/>
              <w:ind w:left="135"/>
              <w:jc w:val="center"/>
            </w:pPr>
            <w:r w:rsidRPr="00EE1D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0B4A99" w:rsidRDefault="002C7FA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B4A99" w:rsidRDefault="000B4A99"/>
        </w:tc>
      </w:tr>
    </w:tbl>
    <w:p w:rsidR="000B4A99" w:rsidRDefault="000B4A99">
      <w:pPr>
        <w:sectPr w:rsidR="000B4A99">
          <w:pgSz w:w="16383" w:h="11906" w:orient="landscape"/>
          <w:pgMar w:top="1134" w:right="850" w:bottom="1134" w:left="1701" w:header="720" w:footer="720" w:gutter="0"/>
          <w:cols w:space="720"/>
        </w:sectPr>
      </w:pPr>
    </w:p>
    <w:p w:rsidR="000B4A99" w:rsidRDefault="000B4A99">
      <w:pPr>
        <w:sectPr w:rsidR="000B4A99">
          <w:pgSz w:w="16383" w:h="11906" w:orient="landscape"/>
          <w:pgMar w:top="1134" w:right="850" w:bottom="1134" w:left="1701" w:header="720" w:footer="720" w:gutter="0"/>
          <w:cols w:space="720"/>
        </w:sectPr>
      </w:pPr>
    </w:p>
    <w:p w:rsidR="000B4A99" w:rsidRDefault="002C7FA7">
      <w:pPr>
        <w:spacing w:after="0"/>
        <w:ind w:left="120"/>
      </w:pPr>
      <w:bookmarkStart w:id="8" w:name="block-23752630"/>
      <w:bookmarkEnd w:id="7"/>
      <w:r>
        <w:rPr>
          <w:rFonts w:ascii="Times New Roman" w:hAnsi="Times New Roman"/>
          <w:b/>
          <w:color w:val="000000"/>
          <w:sz w:val="28"/>
        </w:rPr>
        <w:lastRenderedPageBreak/>
        <w:t>УЧЕБНО-МЕТОДИЧЕСКОЕ ОБЕСПЕЧЕНИЕ ОБРАЗОВАТЕЛЬНОГО ПРОЦЕССА</w:t>
      </w:r>
    </w:p>
    <w:p w:rsidR="000B4A99" w:rsidRDefault="002C7FA7">
      <w:pPr>
        <w:spacing w:after="0" w:line="480" w:lineRule="auto"/>
        <w:ind w:left="120"/>
      </w:pPr>
      <w:r>
        <w:rPr>
          <w:rFonts w:ascii="Times New Roman" w:hAnsi="Times New Roman"/>
          <w:b/>
          <w:color w:val="000000"/>
          <w:sz w:val="28"/>
        </w:rPr>
        <w:t>ОБЯЗАТЕЛЬНЫЕ УЧЕБНЫЕ МАТЕРИАЛЫ ДЛЯ УЧЕНИКА</w:t>
      </w:r>
    </w:p>
    <w:p w:rsidR="000B4A99" w:rsidRDefault="002C7FA7">
      <w:pPr>
        <w:spacing w:after="0" w:line="480" w:lineRule="auto"/>
        <w:ind w:left="120"/>
      </w:pPr>
      <w:r>
        <w:rPr>
          <w:rFonts w:ascii="Times New Roman" w:hAnsi="Times New Roman"/>
          <w:color w:val="000000"/>
          <w:sz w:val="28"/>
        </w:rPr>
        <w:t>​‌‌​</w:t>
      </w:r>
    </w:p>
    <w:p w:rsidR="000B4A99" w:rsidRDefault="002C7FA7">
      <w:pPr>
        <w:spacing w:after="0" w:line="480" w:lineRule="auto"/>
        <w:ind w:left="120"/>
      </w:pPr>
      <w:r>
        <w:rPr>
          <w:rFonts w:ascii="Times New Roman" w:hAnsi="Times New Roman"/>
          <w:color w:val="000000"/>
          <w:sz w:val="28"/>
        </w:rPr>
        <w:t>​‌‌</w:t>
      </w:r>
    </w:p>
    <w:p w:rsidR="000B4A99" w:rsidRDefault="002C7FA7">
      <w:pPr>
        <w:spacing w:after="0"/>
        <w:ind w:left="120"/>
      </w:pPr>
      <w:r>
        <w:rPr>
          <w:rFonts w:ascii="Times New Roman" w:hAnsi="Times New Roman"/>
          <w:color w:val="000000"/>
          <w:sz w:val="28"/>
        </w:rPr>
        <w:t>​</w:t>
      </w:r>
    </w:p>
    <w:p w:rsidR="000B4A99" w:rsidRDefault="002C7FA7">
      <w:pPr>
        <w:spacing w:after="0" w:line="480" w:lineRule="auto"/>
        <w:ind w:left="120"/>
      </w:pPr>
      <w:r>
        <w:rPr>
          <w:rFonts w:ascii="Times New Roman" w:hAnsi="Times New Roman"/>
          <w:b/>
          <w:color w:val="000000"/>
          <w:sz w:val="28"/>
        </w:rPr>
        <w:t>МЕТОДИЧЕСКИЕ МАТЕРИАЛЫ ДЛЯ УЧИТЕЛЯ</w:t>
      </w:r>
    </w:p>
    <w:p w:rsidR="000B4A99" w:rsidRDefault="002C7FA7">
      <w:pPr>
        <w:spacing w:after="0" w:line="480" w:lineRule="auto"/>
        <w:ind w:left="120"/>
      </w:pPr>
      <w:r>
        <w:rPr>
          <w:rFonts w:ascii="Times New Roman" w:hAnsi="Times New Roman"/>
          <w:color w:val="000000"/>
          <w:sz w:val="28"/>
        </w:rPr>
        <w:t>​‌‌​</w:t>
      </w:r>
    </w:p>
    <w:p w:rsidR="000B4A99" w:rsidRDefault="000B4A99">
      <w:pPr>
        <w:spacing w:after="0"/>
        <w:ind w:left="120"/>
      </w:pPr>
    </w:p>
    <w:p w:rsidR="000B4A99" w:rsidRPr="00EE1D04" w:rsidRDefault="002C7FA7">
      <w:pPr>
        <w:spacing w:after="0" w:line="480" w:lineRule="auto"/>
        <w:ind w:left="120"/>
        <w:rPr>
          <w:lang w:val="ru-RU"/>
        </w:rPr>
      </w:pPr>
      <w:r w:rsidRPr="00EE1D04">
        <w:rPr>
          <w:rFonts w:ascii="Times New Roman" w:hAnsi="Times New Roman"/>
          <w:b/>
          <w:color w:val="000000"/>
          <w:sz w:val="28"/>
          <w:lang w:val="ru-RU"/>
        </w:rPr>
        <w:t>ЦИФРОВЫЕ ОБРАЗОВАТЕЛЬНЫЕ РЕСУРСЫ И РЕСУРСЫ СЕТИ ИНТЕРНЕТ</w:t>
      </w:r>
    </w:p>
    <w:p w:rsidR="000B4A99" w:rsidRPr="00063AD8" w:rsidRDefault="002C7FA7">
      <w:pPr>
        <w:spacing w:after="0" w:line="480" w:lineRule="auto"/>
        <w:ind w:left="120"/>
        <w:rPr>
          <w:lang w:val="ru-RU"/>
        </w:rPr>
      </w:pPr>
      <w:r w:rsidRPr="00063AD8">
        <w:rPr>
          <w:rFonts w:ascii="Times New Roman" w:hAnsi="Times New Roman"/>
          <w:color w:val="000000"/>
          <w:sz w:val="28"/>
          <w:lang w:val="ru-RU"/>
        </w:rPr>
        <w:t>​</w:t>
      </w:r>
      <w:r w:rsidRPr="00063AD8">
        <w:rPr>
          <w:rFonts w:ascii="Times New Roman" w:hAnsi="Times New Roman"/>
          <w:color w:val="333333"/>
          <w:sz w:val="28"/>
          <w:lang w:val="ru-RU"/>
        </w:rPr>
        <w:t>​‌‌</w:t>
      </w:r>
      <w:r w:rsidRPr="00063AD8">
        <w:rPr>
          <w:rFonts w:ascii="Times New Roman" w:hAnsi="Times New Roman"/>
          <w:color w:val="000000"/>
          <w:sz w:val="28"/>
          <w:lang w:val="ru-RU"/>
        </w:rPr>
        <w:t>​</w:t>
      </w:r>
    </w:p>
    <w:p w:rsidR="000B4A99" w:rsidRPr="00063AD8" w:rsidRDefault="000B4A99">
      <w:pPr>
        <w:rPr>
          <w:lang w:val="ru-RU"/>
        </w:rPr>
        <w:sectPr w:rsidR="000B4A99" w:rsidRPr="00063AD8">
          <w:pgSz w:w="11906" w:h="16383"/>
          <w:pgMar w:top="1134" w:right="850" w:bottom="1134" w:left="1701" w:header="720" w:footer="720" w:gutter="0"/>
          <w:cols w:space="720"/>
        </w:sectPr>
      </w:pPr>
    </w:p>
    <w:bookmarkEnd w:id="8"/>
    <w:p w:rsidR="002C7FA7" w:rsidRDefault="00852F7D">
      <w:pPr>
        <w:rPr>
          <w:rFonts w:ascii="Arial" w:hAnsi="Arial" w:cs="Arial"/>
          <w:color w:val="000000"/>
          <w:sz w:val="21"/>
          <w:szCs w:val="21"/>
          <w:shd w:val="clear" w:color="auto" w:fill="E7F1FF"/>
          <w:lang w:val="ru-RU"/>
        </w:rPr>
      </w:pPr>
      <w:r w:rsidRPr="00852F7D">
        <w:rPr>
          <w:rFonts w:ascii="Arial" w:hAnsi="Arial" w:cs="Arial"/>
          <w:color w:val="000000"/>
          <w:sz w:val="21"/>
          <w:szCs w:val="21"/>
          <w:shd w:val="clear" w:color="auto" w:fill="E7F1FF"/>
          <w:lang w:val="ru-RU"/>
        </w:rPr>
        <w:lastRenderedPageBreak/>
        <w:t>Химия, 11 класс/ Габриелян О.С., Остроумов И.Г., Сладков С.А., Акционерное общество «Издательство «Просвещение»</w:t>
      </w:r>
    </w:p>
    <w:p w:rsidR="00852F7D" w:rsidRPr="00852F7D" w:rsidRDefault="00852F7D">
      <w:pPr>
        <w:rPr>
          <w:lang w:val="ru-RU"/>
        </w:rPr>
      </w:pPr>
    </w:p>
    <w:sectPr w:rsidR="00852F7D" w:rsidRPr="00852F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D34A7"/>
    <w:multiLevelType w:val="multilevel"/>
    <w:tmpl w:val="6066A8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99"/>
    <w:rsid w:val="00063AD8"/>
    <w:rsid w:val="000B4A99"/>
    <w:rsid w:val="001E7EE6"/>
    <w:rsid w:val="002624F4"/>
    <w:rsid w:val="002C7FA7"/>
    <w:rsid w:val="00852F7D"/>
    <w:rsid w:val="00EE1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75D42-98C9-4BFC-8802-DF971C0B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8512</Words>
  <Characters>48523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2</cp:revision>
  <dcterms:created xsi:type="dcterms:W3CDTF">2023-09-26T08:22:00Z</dcterms:created>
  <dcterms:modified xsi:type="dcterms:W3CDTF">2023-09-26T08:22:00Z</dcterms:modified>
</cp:coreProperties>
</file>