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5570E" w14:textId="77777777" w:rsidR="009E5CE4" w:rsidRDefault="009E5CE4" w:rsidP="009E5CE4">
      <w:pPr>
        <w:jc w:val="center"/>
        <w:outlineLvl w:val="0"/>
      </w:pPr>
      <w:r>
        <w:t>МИНИСТЕРСТВО НАУКИ И ВЫСШЕГО ОБРАЗОВАНИЯ РОССИЙСКОЙ ФЕДЕРАЦИИ</w:t>
      </w:r>
    </w:p>
    <w:p w14:paraId="23C97A72" w14:textId="77777777" w:rsidR="009E5CE4" w:rsidRDefault="009E5CE4" w:rsidP="009E5CE4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036B3066" w14:textId="77777777" w:rsidR="009E5CE4" w:rsidRDefault="009E5CE4" w:rsidP="009E5C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высшего образования </w:t>
      </w:r>
    </w:p>
    <w:p w14:paraId="422C6962" w14:textId="77777777" w:rsidR="009E5CE4" w:rsidRDefault="009E5CE4" w:rsidP="009E5CE4">
      <w:pPr>
        <w:jc w:val="center"/>
        <w:rPr>
          <w:sz w:val="28"/>
          <w:szCs w:val="28"/>
        </w:rPr>
      </w:pPr>
      <w:r>
        <w:rPr>
          <w:sz w:val="28"/>
          <w:szCs w:val="28"/>
        </w:rPr>
        <w:t>«Забайкальский государственный университет»</w:t>
      </w:r>
    </w:p>
    <w:p w14:paraId="3CD3B483" w14:textId="77777777" w:rsidR="009E5CE4" w:rsidRDefault="009E5CE4" w:rsidP="009E5CE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(ФГБОУ ВО «ЗабГУ»)</w:t>
      </w:r>
    </w:p>
    <w:p w14:paraId="20C0CC40" w14:textId="77777777" w:rsidR="009E5CE4" w:rsidRDefault="009E5CE4" w:rsidP="009E5CE4">
      <w:pPr>
        <w:spacing w:line="360" w:lineRule="auto"/>
        <w:rPr>
          <w:sz w:val="28"/>
          <w:szCs w:val="28"/>
        </w:rPr>
      </w:pPr>
    </w:p>
    <w:p w14:paraId="1F6871BE" w14:textId="77777777" w:rsidR="009E5CE4" w:rsidRDefault="009E5CE4" w:rsidP="009E5CE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Историко-филологический</w:t>
      </w:r>
    </w:p>
    <w:p w14:paraId="04E04C3C" w14:textId="77777777" w:rsidR="009E5CE4" w:rsidRDefault="009E5CE4" w:rsidP="009E5CE4">
      <w:pPr>
        <w:spacing w:line="360" w:lineRule="auto"/>
        <w:jc w:val="center"/>
      </w:pPr>
      <w:r>
        <w:rPr>
          <w:sz w:val="28"/>
          <w:szCs w:val="28"/>
        </w:rPr>
        <w:t>Кафедра</w:t>
      </w:r>
      <w:r>
        <w:t xml:space="preserve"> </w:t>
      </w:r>
      <w:r>
        <w:rPr>
          <w:sz w:val="28"/>
          <w:szCs w:val="28"/>
        </w:rPr>
        <w:t>«Журналистики и связей с общественностью»</w:t>
      </w:r>
    </w:p>
    <w:p w14:paraId="2BD954D8" w14:textId="77777777" w:rsidR="009E5CE4" w:rsidRDefault="009E5CE4" w:rsidP="009E5CE4">
      <w:pPr>
        <w:jc w:val="center"/>
        <w:outlineLvl w:val="0"/>
        <w:rPr>
          <w:sz w:val="28"/>
          <w:szCs w:val="28"/>
        </w:rPr>
      </w:pPr>
    </w:p>
    <w:p w14:paraId="4B989B0A" w14:textId="77777777" w:rsidR="009E5CE4" w:rsidRDefault="009E5CE4" w:rsidP="009E5CE4">
      <w:pPr>
        <w:jc w:val="center"/>
        <w:outlineLvl w:val="0"/>
        <w:rPr>
          <w:sz w:val="28"/>
          <w:szCs w:val="28"/>
        </w:rPr>
      </w:pPr>
    </w:p>
    <w:p w14:paraId="3880ADCB" w14:textId="77777777" w:rsidR="009E5CE4" w:rsidRDefault="009E5CE4" w:rsidP="009E5CE4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УЧЕБНЫЕ МАТЕРИАЛЫ</w:t>
      </w:r>
    </w:p>
    <w:p w14:paraId="3B981273" w14:textId="77777777" w:rsidR="009E5CE4" w:rsidRDefault="009E5CE4" w:rsidP="009E5CE4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  <w:r>
        <w:rPr>
          <w:rStyle w:val="a8"/>
          <w:sz w:val="28"/>
          <w:szCs w:val="28"/>
        </w:rPr>
        <w:footnoteReference w:id="1"/>
      </w:r>
    </w:p>
    <w:p w14:paraId="5408871D" w14:textId="77777777" w:rsidR="009E5CE4" w:rsidRDefault="009E5CE4" w:rsidP="009E5CE4">
      <w:pPr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(с полным сроком обучения, с ускоренным сроком обучения)</w:t>
      </w:r>
      <w:r>
        <w:rPr>
          <w:rStyle w:val="a8"/>
          <w:i/>
          <w:sz w:val="28"/>
          <w:szCs w:val="28"/>
        </w:rPr>
        <w:footnoteReference w:id="2"/>
      </w:r>
    </w:p>
    <w:p w14:paraId="66344C5C" w14:textId="77777777" w:rsidR="009E5CE4" w:rsidRDefault="009E5CE4" w:rsidP="009E5CE4">
      <w:pPr>
        <w:jc w:val="center"/>
        <w:rPr>
          <w:sz w:val="28"/>
          <w:szCs w:val="28"/>
        </w:rPr>
      </w:pPr>
    </w:p>
    <w:p w14:paraId="7F6243AE" w14:textId="77777777" w:rsidR="009E5CE4" w:rsidRDefault="009E5CE4" w:rsidP="009E5CE4">
      <w:pPr>
        <w:jc w:val="center"/>
        <w:rPr>
          <w:sz w:val="28"/>
          <w:szCs w:val="28"/>
        </w:rPr>
      </w:pPr>
    </w:p>
    <w:p w14:paraId="77CB5761" w14:textId="643304FA" w:rsidR="009E5CE4" w:rsidRDefault="009E5CE4" w:rsidP="009E5CE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«Риторика массовой коммуникации»</w:t>
      </w:r>
    </w:p>
    <w:p w14:paraId="4EE4171A" w14:textId="77777777" w:rsidR="009E5CE4" w:rsidRDefault="009E5CE4" w:rsidP="009E5CE4">
      <w:pPr>
        <w:jc w:val="center"/>
        <w:rPr>
          <w:sz w:val="28"/>
          <w:szCs w:val="28"/>
        </w:rPr>
      </w:pPr>
    </w:p>
    <w:p w14:paraId="1F572BD2" w14:textId="77777777" w:rsidR="009E5CE4" w:rsidRDefault="009E5CE4" w:rsidP="009E5CE4">
      <w:pPr>
        <w:jc w:val="both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для направления подготовки (специальности) 42.03.01 Реклама и связи с общественностью – бакалавриат </w:t>
      </w:r>
    </w:p>
    <w:p w14:paraId="6E38D5ED" w14:textId="77777777" w:rsidR="009E5CE4" w:rsidRDefault="009E5CE4" w:rsidP="009E5CE4">
      <w:pPr>
        <w:jc w:val="both"/>
        <w:outlineLvl w:val="0"/>
        <w:rPr>
          <w:sz w:val="28"/>
          <w:szCs w:val="28"/>
        </w:rPr>
      </w:pPr>
    </w:p>
    <w:p w14:paraId="1573DF9C" w14:textId="77777777" w:rsidR="009E5CE4" w:rsidRDefault="009E5CE4" w:rsidP="009E5CE4">
      <w:pPr>
        <w:spacing w:line="360" w:lineRule="auto"/>
        <w:ind w:firstLine="567"/>
        <w:rPr>
          <w:sz w:val="28"/>
          <w:szCs w:val="28"/>
        </w:rPr>
      </w:pPr>
    </w:p>
    <w:p w14:paraId="1956168D" w14:textId="77777777" w:rsidR="009E5CE4" w:rsidRDefault="009E5CE4" w:rsidP="009E5CE4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(модуля) –  </w:t>
      </w:r>
    </w:p>
    <w:p w14:paraId="16ABDF84" w14:textId="77777777" w:rsidR="009E5CE4" w:rsidRDefault="009E5CE4" w:rsidP="009E5CE4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Форма текущего контроля в семестре – творческая работа</w:t>
      </w:r>
    </w:p>
    <w:p w14:paraId="5AAA7895" w14:textId="77777777" w:rsidR="009E5CE4" w:rsidRDefault="009E5CE4" w:rsidP="009E5CE4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Курсовая работа (курсовой проект) (КР, КП) – нет</w:t>
      </w:r>
    </w:p>
    <w:p w14:paraId="58E0DDB8" w14:textId="37B65AB8" w:rsidR="009E5CE4" w:rsidRDefault="009E5CE4" w:rsidP="009E5CE4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Форма промежуточного контроля в семестре – </w:t>
      </w:r>
      <w:r w:rsidR="008905DF">
        <w:rPr>
          <w:sz w:val="28"/>
          <w:szCs w:val="28"/>
        </w:rPr>
        <w:t>экзамен</w:t>
      </w:r>
    </w:p>
    <w:p w14:paraId="45A6C3C5" w14:textId="77777777" w:rsidR="009E5CE4" w:rsidRDefault="009E5CE4" w:rsidP="009E5CE4">
      <w:pPr>
        <w:spacing w:after="100" w:afterAutospacing="1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Краткое содержание курса</w:t>
      </w:r>
    </w:p>
    <w:p w14:paraId="29B133EF" w14:textId="77777777" w:rsidR="009E5CE4" w:rsidRDefault="009E5CE4" w:rsidP="009E5CE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Перечень изучаемых разделов, тем  дисциплины (модуля).</w:t>
      </w:r>
    </w:p>
    <w:p w14:paraId="04310F07" w14:textId="77777777" w:rsidR="008905DF" w:rsidRDefault="008905DF" w:rsidP="008905DF">
      <w:pPr>
        <w:ind w:firstLine="1066"/>
        <w:jc w:val="both"/>
        <w:rPr>
          <w:sz w:val="28"/>
          <w:szCs w:val="28"/>
        </w:rPr>
      </w:pPr>
      <w:r>
        <w:rPr>
          <w:sz w:val="28"/>
          <w:szCs w:val="28"/>
        </w:rPr>
        <w:t>Раздел 1: Звучащая речь и её особенности</w:t>
      </w:r>
    </w:p>
    <w:p w14:paraId="691A2F1F" w14:textId="77777777" w:rsidR="008905DF" w:rsidRDefault="008905DF" w:rsidP="008905DF">
      <w:pPr>
        <w:ind w:firstLine="10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2: </w:t>
      </w:r>
      <w:r w:rsidRPr="00F64C9D">
        <w:rPr>
          <w:sz w:val="28"/>
          <w:szCs w:val="28"/>
        </w:rPr>
        <w:t>Композиция речи. Определение. Композиционные приемы. Элементы композиции: вступление, основная часть, заключение. Методы преподнесения материала.</w:t>
      </w:r>
    </w:p>
    <w:p w14:paraId="2C8E9F37" w14:textId="77777777" w:rsidR="008905DF" w:rsidRDefault="008905DF" w:rsidP="008905DF">
      <w:pPr>
        <w:ind w:firstLine="1066"/>
        <w:jc w:val="both"/>
        <w:rPr>
          <w:sz w:val="28"/>
          <w:szCs w:val="28"/>
        </w:rPr>
      </w:pPr>
      <w:r>
        <w:rPr>
          <w:sz w:val="28"/>
          <w:szCs w:val="28"/>
        </w:rPr>
        <w:t>Раздел 3: Особенности подготовки к публичным выступлениям</w:t>
      </w:r>
    </w:p>
    <w:p w14:paraId="2A2A8DAD" w14:textId="77777777" w:rsidR="009E5CE4" w:rsidRDefault="009E5CE4" w:rsidP="009E5CE4">
      <w:pPr>
        <w:pStyle w:val="a6"/>
        <w:ind w:left="-357" w:right="0" w:firstLine="1066"/>
        <w:jc w:val="both"/>
        <w:rPr>
          <w:sz w:val="28"/>
          <w:szCs w:val="28"/>
        </w:rPr>
      </w:pPr>
    </w:p>
    <w:p w14:paraId="27E11360" w14:textId="25B54593" w:rsidR="009E5CE4" w:rsidRDefault="009E5CE4" w:rsidP="009E5CE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Семестр </w:t>
      </w:r>
      <w:r w:rsidR="008905DF">
        <w:rPr>
          <w:b/>
          <w:sz w:val="28"/>
          <w:szCs w:val="28"/>
        </w:rPr>
        <w:t>8</w:t>
      </w:r>
    </w:p>
    <w:p w14:paraId="00B1134F" w14:textId="1E118520" w:rsidR="009E5CE4" w:rsidRDefault="009E5CE4" w:rsidP="009E5CE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текущего контроля </w:t>
      </w:r>
    </w:p>
    <w:p w14:paraId="212CCDC8" w14:textId="02CA760D" w:rsidR="009E5CE4" w:rsidRPr="009E5CE4" w:rsidRDefault="009E5CE4" w:rsidP="009E5CE4">
      <w:pPr>
        <w:spacing w:line="360" w:lineRule="auto"/>
        <w:jc w:val="center"/>
        <w:rPr>
          <w:b/>
          <w:sz w:val="28"/>
          <w:szCs w:val="28"/>
        </w:rPr>
      </w:pPr>
      <w:r w:rsidRPr="009E5CE4">
        <w:rPr>
          <w:b/>
          <w:sz w:val="28"/>
          <w:szCs w:val="28"/>
        </w:rPr>
        <w:t>Творческие задания</w:t>
      </w:r>
      <w:r>
        <w:rPr>
          <w:b/>
          <w:sz w:val="28"/>
          <w:szCs w:val="28"/>
        </w:rPr>
        <w:t xml:space="preserve"> (письменная работа)</w:t>
      </w:r>
    </w:p>
    <w:p w14:paraId="634E5456" w14:textId="77777777" w:rsidR="009E5CE4" w:rsidRPr="009E5CE4" w:rsidRDefault="009E5CE4" w:rsidP="009E5CE4">
      <w:pPr>
        <w:jc w:val="both"/>
        <w:rPr>
          <w:sz w:val="28"/>
          <w:szCs w:val="28"/>
        </w:rPr>
      </w:pPr>
      <w:r w:rsidRPr="009E5CE4">
        <w:rPr>
          <w:sz w:val="28"/>
          <w:szCs w:val="28"/>
        </w:rPr>
        <w:t>1. Назовите основные качества, которыми должна обладать публичная речь; охарактеризуйте недостатки современной публичной речи. Какую речь, по вашему мнению, можно назвать эффективной?</w:t>
      </w:r>
    </w:p>
    <w:p w14:paraId="4F0649D9" w14:textId="77777777" w:rsidR="009E5CE4" w:rsidRPr="009E5CE4" w:rsidRDefault="009E5CE4" w:rsidP="009E5CE4">
      <w:pPr>
        <w:jc w:val="both"/>
        <w:rPr>
          <w:sz w:val="28"/>
          <w:szCs w:val="28"/>
        </w:rPr>
      </w:pPr>
      <w:r w:rsidRPr="009E5CE4">
        <w:rPr>
          <w:sz w:val="28"/>
          <w:szCs w:val="28"/>
        </w:rPr>
        <w:t xml:space="preserve">2. С кем из двух величайших ораторов древности – Демосфеном или Цицероном – вы согласны в определении требований к личности оратора? Аргументируйте свой ответ.  </w:t>
      </w:r>
    </w:p>
    <w:p w14:paraId="3F4BE52C" w14:textId="77777777" w:rsidR="009E5CE4" w:rsidRPr="009E5CE4" w:rsidRDefault="009E5CE4" w:rsidP="009E5CE4">
      <w:pPr>
        <w:jc w:val="both"/>
        <w:rPr>
          <w:i/>
          <w:sz w:val="28"/>
          <w:szCs w:val="28"/>
        </w:rPr>
      </w:pPr>
      <w:r w:rsidRPr="009E5CE4">
        <w:rPr>
          <w:i/>
          <w:sz w:val="28"/>
          <w:szCs w:val="28"/>
        </w:rPr>
        <w:t>«… Ценность представляет не сама по себе речь оратора и не звучность его голоса, а то, насколько он разделяет точку зрения народа и насколько ненавидит и любит тех же людей, что и отечество» (Демосфен, речь «О венце»).</w:t>
      </w:r>
    </w:p>
    <w:p w14:paraId="5DA38C91" w14:textId="77777777" w:rsidR="009E5CE4" w:rsidRPr="009E5CE4" w:rsidRDefault="009E5CE4" w:rsidP="009E5CE4">
      <w:pPr>
        <w:jc w:val="both"/>
        <w:rPr>
          <w:i/>
          <w:sz w:val="28"/>
          <w:szCs w:val="28"/>
        </w:rPr>
      </w:pPr>
      <w:r w:rsidRPr="009E5CE4">
        <w:rPr>
          <w:i/>
          <w:sz w:val="28"/>
          <w:szCs w:val="28"/>
        </w:rPr>
        <w:t>«… Оратор должен обладать остроумием диалектика, мыслями философа, словами чуть ли не поэта, памятью законоведа, голосом трагика, игрою такой, как у лучших лицедеев» (Цецерон, «Об ораторском искусстве»).</w:t>
      </w:r>
    </w:p>
    <w:p w14:paraId="665490BB" w14:textId="77777777" w:rsidR="009E5CE4" w:rsidRPr="009E5CE4" w:rsidRDefault="009E5CE4" w:rsidP="009E5CE4">
      <w:pPr>
        <w:jc w:val="both"/>
        <w:rPr>
          <w:sz w:val="28"/>
          <w:szCs w:val="28"/>
        </w:rPr>
      </w:pPr>
      <w:r w:rsidRPr="009E5CE4">
        <w:rPr>
          <w:sz w:val="28"/>
          <w:szCs w:val="28"/>
        </w:rPr>
        <w:t>3. Прокомментируйте следующие «заповеди оратора»:</w:t>
      </w:r>
    </w:p>
    <w:p w14:paraId="55415204" w14:textId="77777777" w:rsidR="009E5CE4" w:rsidRPr="009E5CE4" w:rsidRDefault="009E5CE4" w:rsidP="009E5CE4">
      <w:pPr>
        <w:jc w:val="both"/>
        <w:rPr>
          <w:i/>
          <w:sz w:val="28"/>
          <w:szCs w:val="28"/>
        </w:rPr>
      </w:pPr>
      <w:r w:rsidRPr="009E5CE4">
        <w:rPr>
          <w:sz w:val="28"/>
          <w:szCs w:val="28"/>
        </w:rPr>
        <w:t xml:space="preserve">1) </w:t>
      </w:r>
      <w:r w:rsidRPr="009E5CE4">
        <w:rPr>
          <w:i/>
          <w:sz w:val="28"/>
          <w:szCs w:val="28"/>
        </w:rPr>
        <w:t>Говорите не им, а с ними, или долой монолог.</w:t>
      </w:r>
    </w:p>
    <w:p w14:paraId="45F43580" w14:textId="77777777" w:rsidR="009E5CE4" w:rsidRPr="009E5CE4" w:rsidRDefault="009E5CE4" w:rsidP="009E5CE4">
      <w:pPr>
        <w:jc w:val="both"/>
        <w:rPr>
          <w:sz w:val="28"/>
          <w:szCs w:val="28"/>
        </w:rPr>
      </w:pPr>
      <w:r w:rsidRPr="009E5CE4">
        <w:rPr>
          <w:sz w:val="28"/>
          <w:szCs w:val="28"/>
        </w:rPr>
        <w:t xml:space="preserve">2) </w:t>
      </w:r>
      <w:r w:rsidRPr="009E5CE4">
        <w:rPr>
          <w:i/>
          <w:sz w:val="28"/>
          <w:szCs w:val="28"/>
        </w:rPr>
        <w:t>Возможность говорить с людьми – это радость</w:t>
      </w:r>
      <w:r w:rsidRPr="009E5CE4">
        <w:rPr>
          <w:sz w:val="28"/>
          <w:szCs w:val="28"/>
        </w:rPr>
        <w:t xml:space="preserve">. </w:t>
      </w:r>
    </w:p>
    <w:p w14:paraId="44B5455E" w14:textId="77777777" w:rsidR="009E5CE4" w:rsidRPr="009E5CE4" w:rsidRDefault="009E5CE4" w:rsidP="009E5CE4">
      <w:pPr>
        <w:jc w:val="both"/>
        <w:rPr>
          <w:sz w:val="28"/>
          <w:szCs w:val="28"/>
        </w:rPr>
      </w:pPr>
      <w:r w:rsidRPr="009E5CE4">
        <w:rPr>
          <w:sz w:val="28"/>
          <w:szCs w:val="28"/>
        </w:rPr>
        <w:t xml:space="preserve">3) </w:t>
      </w:r>
      <w:r w:rsidRPr="009E5CE4">
        <w:rPr>
          <w:i/>
          <w:sz w:val="28"/>
          <w:szCs w:val="28"/>
        </w:rPr>
        <w:t>Лучший образец для подражания – это вы сами.</w:t>
      </w:r>
      <w:r w:rsidRPr="009E5CE4">
        <w:rPr>
          <w:sz w:val="28"/>
          <w:szCs w:val="28"/>
        </w:rPr>
        <w:t xml:space="preserve"> </w:t>
      </w:r>
    </w:p>
    <w:p w14:paraId="79330721" w14:textId="77777777" w:rsidR="009E5CE4" w:rsidRPr="009E5CE4" w:rsidRDefault="009E5CE4" w:rsidP="009E5CE4">
      <w:pPr>
        <w:jc w:val="both"/>
        <w:rPr>
          <w:sz w:val="28"/>
          <w:szCs w:val="28"/>
        </w:rPr>
      </w:pPr>
      <w:r w:rsidRPr="009E5CE4">
        <w:rPr>
          <w:sz w:val="28"/>
          <w:szCs w:val="28"/>
        </w:rPr>
        <w:t xml:space="preserve">4) </w:t>
      </w:r>
      <w:r w:rsidRPr="009E5CE4">
        <w:rPr>
          <w:i/>
          <w:sz w:val="28"/>
          <w:szCs w:val="28"/>
        </w:rPr>
        <w:t>Мы говорим не для слуха, а для глаз.</w:t>
      </w:r>
      <w:r w:rsidRPr="009E5CE4">
        <w:rPr>
          <w:sz w:val="28"/>
          <w:szCs w:val="28"/>
        </w:rPr>
        <w:t xml:space="preserve"> </w:t>
      </w:r>
    </w:p>
    <w:p w14:paraId="35A570FA" w14:textId="77777777" w:rsidR="009E5CE4" w:rsidRPr="009E5CE4" w:rsidRDefault="009E5CE4" w:rsidP="009E5CE4">
      <w:pPr>
        <w:jc w:val="both"/>
        <w:rPr>
          <w:i/>
          <w:sz w:val="28"/>
          <w:szCs w:val="28"/>
        </w:rPr>
      </w:pPr>
      <w:r w:rsidRPr="009E5CE4">
        <w:rPr>
          <w:sz w:val="28"/>
          <w:szCs w:val="28"/>
        </w:rPr>
        <w:t xml:space="preserve">5) </w:t>
      </w:r>
      <w:r w:rsidRPr="009E5CE4">
        <w:rPr>
          <w:i/>
          <w:sz w:val="28"/>
          <w:szCs w:val="28"/>
        </w:rPr>
        <w:t>Если хотите стать хорошим оратором, станьте сначала хорошим человеком.</w:t>
      </w:r>
    </w:p>
    <w:p w14:paraId="26EC078E" w14:textId="77777777" w:rsidR="009E5CE4" w:rsidRPr="009E5CE4" w:rsidRDefault="009E5CE4" w:rsidP="009E5CE4">
      <w:pPr>
        <w:jc w:val="both"/>
        <w:rPr>
          <w:sz w:val="28"/>
          <w:szCs w:val="28"/>
        </w:rPr>
      </w:pPr>
      <w:r w:rsidRPr="009E5CE4">
        <w:rPr>
          <w:sz w:val="28"/>
          <w:szCs w:val="28"/>
        </w:rPr>
        <w:t>4. Какие собственные рекомендации вы бы могли дать начинающему оратору?</w:t>
      </w:r>
    </w:p>
    <w:p w14:paraId="47EA992B" w14:textId="77777777" w:rsidR="009E5CE4" w:rsidRPr="009E5CE4" w:rsidRDefault="009E5CE4" w:rsidP="009E5CE4">
      <w:pPr>
        <w:jc w:val="both"/>
        <w:rPr>
          <w:sz w:val="28"/>
          <w:szCs w:val="28"/>
        </w:rPr>
      </w:pPr>
      <w:r w:rsidRPr="009E5CE4">
        <w:rPr>
          <w:sz w:val="28"/>
          <w:szCs w:val="28"/>
        </w:rPr>
        <w:t>5. Проанализируйте высказывание Цицерона, определите, в чем состоит сложный характер взаимоотношений оратора и аудитории:</w:t>
      </w:r>
    </w:p>
    <w:p w14:paraId="0E02E482" w14:textId="77777777" w:rsidR="009E5CE4" w:rsidRPr="009E5CE4" w:rsidRDefault="009E5CE4" w:rsidP="009E5CE4">
      <w:pPr>
        <w:jc w:val="both"/>
        <w:rPr>
          <w:i/>
          <w:sz w:val="28"/>
          <w:szCs w:val="28"/>
        </w:rPr>
      </w:pPr>
      <w:r w:rsidRPr="009E5CE4">
        <w:rPr>
          <w:i/>
          <w:sz w:val="28"/>
          <w:szCs w:val="28"/>
        </w:rPr>
        <w:t xml:space="preserve">«Можно сказать, что тяжкое бремя и обязательство налагает на себя тот, кто торжественно берется один среди многолюдного сборища при общем молчании рассуждать о делах первой важности! Ведь большинство присутствующих внимательнее и зорче подмечает в говорящем недостатки, чем достоинства. Поэтому малейшая его погрешность затмевает все, что было в его речи хорошего… Сколько раз мы выступаем, столько раз над нами </w:t>
      </w:r>
      <w:r w:rsidRPr="009E5CE4">
        <w:rPr>
          <w:i/>
          <w:sz w:val="28"/>
          <w:szCs w:val="28"/>
        </w:rPr>
        <w:lastRenderedPageBreak/>
        <w:t xml:space="preserve">совершается суд. Тот оратор, которого одобряет толпа, неизбежно будет одобрен и знатоками». </w:t>
      </w:r>
    </w:p>
    <w:p w14:paraId="2005198F" w14:textId="77777777" w:rsidR="009E5CE4" w:rsidRPr="009E5CE4" w:rsidRDefault="009E5CE4" w:rsidP="009E5CE4">
      <w:pPr>
        <w:jc w:val="both"/>
        <w:rPr>
          <w:sz w:val="28"/>
          <w:szCs w:val="28"/>
        </w:rPr>
      </w:pPr>
      <w:r w:rsidRPr="009E5CE4">
        <w:rPr>
          <w:sz w:val="28"/>
          <w:szCs w:val="28"/>
        </w:rPr>
        <w:t xml:space="preserve">6. Сформулируйте ваше представление об идеальном современном ораторе. </w:t>
      </w:r>
    </w:p>
    <w:p w14:paraId="7EB23D9D" w14:textId="77777777" w:rsidR="009E5CE4" w:rsidRPr="009E5CE4" w:rsidRDefault="009E5CE4" w:rsidP="009E5CE4">
      <w:pPr>
        <w:jc w:val="both"/>
        <w:rPr>
          <w:sz w:val="28"/>
          <w:szCs w:val="28"/>
        </w:rPr>
      </w:pPr>
      <w:r w:rsidRPr="009E5CE4">
        <w:rPr>
          <w:sz w:val="28"/>
          <w:szCs w:val="28"/>
        </w:rPr>
        <w:t xml:space="preserve">7. Справедлив ли, на ваш взгляд, афоризм </w:t>
      </w:r>
      <w:r w:rsidRPr="009E5CE4">
        <w:rPr>
          <w:i/>
          <w:sz w:val="28"/>
          <w:szCs w:val="28"/>
        </w:rPr>
        <w:t xml:space="preserve">«Доказать – не значит убедить»? </w:t>
      </w:r>
      <w:r w:rsidRPr="009E5CE4">
        <w:rPr>
          <w:sz w:val="28"/>
          <w:szCs w:val="28"/>
        </w:rPr>
        <w:t xml:space="preserve">Аргументируйте свое мнение. </w:t>
      </w:r>
    </w:p>
    <w:p w14:paraId="16F2B8DB" w14:textId="77777777" w:rsidR="009E5CE4" w:rsidRPr="009E5CE4" w:rsidRDefault="009E5CE4" w:rsidP="009E5CE4">
      <w:pPr>
        <w:jc w:val="both"/>
        <w:rPr>
          <w:sz w:val="28"/>
          <w:szCs w:val="28"/>
        </w:rPr>
      </w:pPr>
      <w:r w:rsidRPr="009E5CE4">
        <w:rPr>
          <w:sz w:val="28"/>
          <w:szCs w:val="28"/>
        </w:rPr>
        <w:t xml:space="preserve">8. Охарактеризуйте мотивы и цели речевой агрессии. Приведите примеры проявления речевой агрессии в различных сферах речевой деятельности. Определите отношение современного общества к речевой агрессии. </w:t>
      </w:r>
    </w:p>
    <w:p w14:paraId="4D032E06" w14:textId="77777777" w:rsidR="009E5CE4" w:rsidRDefault="009E5CE4" w:rsidP="009E5CE4">
      <w:pPr>
        <w:jc w:val="center"/>
      </w:pPr>
    </w:p>
    <w:p w14:paraId="4E1EFBCE" w14:textId="77777777" w:rsidR="008905DF" w:rsidRDefault="008905DF" w:rsidP="008905DF">
      <w:pPr>
        <w:jc w:val="center"/>
        <w:rPr>
          <w:b/>
          <w:bCs/>
          <w:sz w:val="28"/>
          <w:szCs w:val="28"/>
        </w:rPr>
      </w:pPr>
    </w:p>
    <w:p w14:paraId="15AEDE03" w14:textId="77777777" w:rsidR="008905DF" w:rsidRDefault="008905DF" w:rsidP="008905DF">
      <w:pPr>
        <w:jc w:val="center"/>
        <w:rPr>
          <w:b/>
          <w:sz w:val="28"/>
          <w:szCs w:val="28"/>
        </w:rPr>
      </w:pPr>
      <w:r w:rsidRPr="00287589">
        <w:rPr>
          <w:b/>
          <w:sz w:val="28"/>
          <w:szCs w:val="28"/>
        </w:rPr>
        <w:t>Контрольная работа по дисциплине «Риторика»</w:t>
      </w:r>
    </w:p>
    <w:p w14:paraId="7087DA33" w14:textId="77777777" w:rsidR="008905DF" w:rsidRPr="00287589" w:rsidRDefault="008905DF" w:rsidP="008905DF">
      <w:pPr>
        <w:jc w:val="center"/>
        <w:rPr>
          <w:b/>
          <w:sz w:val="28"/>
          <w:szCs w:val="28"/>
        </w:rPr>
      </w:pPr>
    </w:p>
    <w:p w14:paraId="26CAD0D0" w14:textId="77777777" w:rsidR="008905DF" w:rsidRDefault="008905DF" w:rsidP="008905DF">
      <w:pPr>
        <w:pStyle w:val="a7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такое композиция? Дайте определение. </w:t>
      </w:r>
    </w:p>
    <w:p w14:paraId="4DB97FD2" w14:textId="77777777" w:rsidR="008905DF" w:rsidRDefault="008905DF" w:rsidP="008905D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60698756" w14:textId="77777777" w:rsidR="008905DF" w:rsidRDefault="008905DF" w:rsidP="008905DF">
      <w:pPr>
        <w:pStyle w:val="a7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Перечислите 3 приема композиции, которые позволяют достичь связности речи. Дайте каждому приему характеристику. </w:t>
      </w:r>
    </w:p>
    <w:p w14:paraId="4B79C53C" w14:textId="77777777" w:rsidR="008905DF" w:rsidRPr="000E226F" w:rsidRDefault="008905DF" w:rsidP="008905DF">
      <w:pPr>
        <w:pStyle w:val="a7"/>
        <w:rPr>
          <w:rFonts w:ascii="Times New Roman" w:hAnsi="Times New Roman"/>
          <w:sz w:val="28"/>
          <w:szCs w:val="28"/>
        </w:rPr>
      </w:pPr>
    </w:p>
    <w:p w14:paraId="19906438" w14:textId="77777777" w:rsidR="008905DF" w:rsidRDefault="008905DF" w:rsidP="008905DF">
      <w:pPr>
        <w:pStyle w:val="a7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Введение – основная часть – заключение. Как оратор должен работать с каждой композиционной частью? Дайте каждой части характеристику. </w:t>
      </w:r>
    </w:p>
    <w:p w14:paraId="53616E84" w14:textId="77777777" w:rsidR="008905DF" w:rsidRPr="000E226F" w:rsidRDefault="008905DF" w:rsidP="008905DF">
      <w:pPr>
        <w:pStyle w:val="a7"/>
        <w:rPr>
          <w:rFonts w:ascii="Times New Roman" w:hAnsi="Times New Roman"/>
          <w:sz w:val="28"/>
          <w:szCs w:val="28"/>
        </w:rPr>
      </w:pPr>
    </w:p>
    <w:p w14:paraId="5BD9A44E" w14:textId="77777777" w:rsidR="008905DF" w:rsidRDefault="008905DF" w:rsidP="008905DF">
      <w:pPr>
        <w:pStyle w:val="a7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Перечислите методы преподнесения материала, раскрыв их суть. </w:t>
      </w:r>
    </w:p>
    <w:p w14:paraId="478122D2" w14:textId="77777777" w:rsidR="008905DF" w:rsidRPr="000E226F" w:rsidRDefault="008905DF" w:rsidP="008905DF">
      <w:pPr>
        <w:pStyle w:val="a7"/>
        <w:rPr>
          <w:rFonts w:ascii="Times New Roman" w:hAnsi="Times New Roman"/>
          <w:sz w:val="28"/>
          <w:szCs w:val="28"/>
        </w:rPr>
      </w:pPr>
    </w:p>
    <w:p w14:paraId="4021AE00" w14:textId="77777777" w:rsidR="008905DF" w:rsidRDefault="008905DF" w:rsidP="008905DF">
      <w:pPr>
        <w:pStyle w:val="a7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включает в себя повседневная подготовка к выступлениям?</w:t>
      </w:r>
    </w:p>
    <w:p w14:paraId="671D1C6D" w14:textId="77777777" w:rsidR="008905DF" w:rsidRPr="000E226F" w:rsidRDefault="008905DF" w:rsidP="008905DF">
      <w:pPr>
        <w:pStyle w:val="a7"/>
        <w:rPr>
          <w:rFonts w:ascii="Times New Roman" w:hAnsi="Times New Roman"/>
          <w:sz w:val="28"/>
          <w:szCs w:val="28"/>
        </w:rPr>
      </w:pPr>
    </w:p>
    <w:p w14:paraId="62D8670C" w14:textId="77777777" w:rsidR="008905DF" w:rsidRDefault="008905DF" w:rsidP="008905DF">
      <w:pPr>
        <w:pStyle w:val="a7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этапы входят в подготовку к конкретному выступлению?</w:t>
      </w:r>
    </w:p>
    <w:p w14:paraId="22F63551" w14:textId="77777777" w:rsidR="008905DF" w:rsidRPr="000E226F" w:rsidRDefault="008905DF" w:rsidP="008905DF">
      <w:pPr>
        <w:pStyle w:val="a7"/>
        <w:rPr>
          <w:rFonts w:ascii="Times New Roman" w:hAnsi="Times New Roman"/>
          <w:sz w:val="28"/>
          <w:szCs w:val="28"/>
        </w:rPr>
      </w:pPr>
    </w:p>
    <w:p w14:paraId="5A6824DD" w14:textId="77777777" w:rsidR="008905DF" w:rsidRDefault="008905DF" w:rsidP="008905DF">
      <w:pPr>
        <w:pStyle w:val="a7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преодолеть оратору неуверенность и страх перед выступлением?</w:t>
      </w:r>
    </w:p>
    <w:p w14:paraId="685B1437" w14:textId="77777777" w:rsidR="008905DF" w:rsidRPr="000E226F" w:rsidRDefault="008905DF" w:rsidP="008905DF">
      <w:pPr>
        <w:pStyle w:val="a7"/>
        <w:rPr>
          <w:rFonts w:ascii="Times New Roman" w:hAnsi="Times New Roman"/>
          <w:sz w:val="28"/>
          <w:szCs w:val="28"/>
        </w:rPr>
      </w:pPr>
    </w:p>
    <w:p w14:paraId="09236B55" w14:textId="77777777" w:rsidR="008905DF" w:rsidRDefault="008905DF" w:rsidP="008905DF">
      <w:pPr>
        <w:pStyle w:val="a7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контакт оратора со слушателем, и что способствует его установлению?</w:t>
      </w:r>
    </w:p>
    <w:p w14:paraId="2ED95E31" w14:textId="77777777" w:rsidR="008905DF" w:rsidRPr="000E226F" w:rsidRDefault="008905DF" w:rsidP="008905DF">
      <w:pPr>
        <w:pStyle w:val="a7"/>
        <w:rPr>
          <w:rFonts w:ascii="Times New Roman" w:hAnsi="Times New Roman"/>
          <w:sz w:val="28"/>
          <w:szCs w:val="28"/>
        </w:rPr>
      </w:pPr>
    </w:p>
    <w:p w14:paraId="63FF4E1F" w14:textId="77777777" w:rsidR="008905DF" w:rsidRDefault="008905DF" w:rsidP="008905DF">
      <w:pPr>
        <w:pStyle w:val="a7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значение во время выступления имеют поза, жесты и мимика оратора? Какие ошибки, связанные с позой, жестами и мимикой,  допускают ораторы?</w:t>
      </w:r>
    </w:p>
    <w:p w14:paraId="5464F0AC" w14:textId="77777777" w:rsidR="008905DF" w:rsidRPr="000E226F" w:rsidRDefault="008905DF" w:rsidP="008905DF">
      <w:pPr>
        <w:pStyle w:val="a7"/>
        <w:rPr>
          <w:rFonts w:ascii="Times New Roman" w:hAnsi="Times New Roman"/>
          <w:sz w:val="28"/>
          <w:szCs w:val="28"/>
        </w:rPr>
      </w:pPr>
    </w:p>
    <w:p w14:paraId="3F71E887" w14:textId="77777777" w:rsidR="008905DF" w:rsidRPr="000E226F" w:rsidRDefault="008905DF" w:rsidP="008905DF">
      <w:pPr>
        <w:pStyle w:val="a7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Какова роль внешнего вида оратора в публичном выступлении?</w:t>
      </w:r>
    </w:p>
    <w:p w14:paraId="0FF2480E" w14:textId="77777777" w:rsidR="008905DF" w:rsidRDefault="008905DF" w:rsidP="008905DF">
      <w:pPr>
        <w:spacing w:line="360" w:lineRule="auto"/>
        <w:jc w:val="center"/>
        <w:rPr>
          <w:b/>
          <w:sz w:val="28"/>
          <w:szCs w:val="28"/>
        </w:rPr>
      </w:pPr>
    </w:p>
    <w:p w14:paraId="5CC2FFB9" w14:textId="77777777" w:rsidR="008905DF" w:rsidRDefault="008905DF" w:rsidP="008905DF">
      <w:pPr>
        <w:spacing w:after="12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 для подготовки к экзамену.</w:t>
      </w:r>
    </w:p>
    <w:p w14:paraId="3FD956B7" w14:textId="77777777" w:rsidR="008905DF" w:rsidRPr="00F64C9D" w:rsidRDefault="008905DF" w:rsidP="008905D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4C9D">
        <w:rPr>
          <w:rFonts w:ascii="Times New Roman" w:hAnsi="Times New Roman"/>
          <w:sz w:val="28"/>
          <w:szCs w:val="28"/>
        </w:rPr>
        <w:t>Введение в риторику. Определения понятий «риторика», «оратор», «ораторское искусство».</w:t>
      </w:r>
    </w:p>
    <w:p w14:paraId="0FE083A6" w14:textId="77777777" w:rsidR="008905DF" w:rsidRPr="00F64C9D" w:rsidRDefault="008905DF" w:rsidP="008905D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</w:t>
      </w:r>
      <w:r w:rsidRPr="00F64C9D">
        <w:rPr>
          <w:rFonts w:ascii="Times New Roman" w:hAnsi="Times New Roman"/>
          <w:sz w:val="28"/>
          <w:szCs w:val="28"/>
        </w:rPr>
        <w:t>начение слова «оратор»</w:t>
      </w:r>
    </w:p>
    <w:p w14:paraId="332730A0" w14:textId="77777777" w:rsidR="008905DF" w:rsidRPr="00F64C9D" w:rsidRDefault="008905DF" w:rsidP="008905D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4C9D">
        <w:rPr>
          <w:rFonts w:ascii="Times New Roman" w:hAnsi="Times New Roman"/>
          <w:sz w:val="28"/>
          <w:szCs w:val="28"/>
        </w:rPr>
        <w:t>Виды выступлений (информационное, развлекательное, убеждающее).</w:t>
      </w:r>
    </w:p>
    <w:p w14:paraId="0181423F" w14:textId="77777777" w:rsidR="008905DF" w:rsidRPr="00F64C9D" w:rsidRDefault="008905DF" w:rsidP="008905D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4C9D">
        <w:rPr>
          <w:rFonts w:ascii="Times New Roman" w:hAnsi="Times New Roman"/>
          <w:sz w:val="28"/>
          <w:szCs w:val="28"/>
        </w:rPr>
        <w:t>Виды красноречия (академическое, военное, церковное, судебное и др.).</w:t>
      </w:r>
    </w:p>
    <w:p w14:paraId="56D70F60" w14:textId="77777777" w:rsidR="008905DF" w:rsidRPr="00F64C9D" w:rsidRDefault="008905DF" w:rsidP="008905D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4C9D">
        <w:rPr>
          <w:rFonts w:ascii="Times New Roman" w:hAnsi="Times New Roman"/>
          <w:sz w:val="28"/>
          <w:szCs w:val="28"/>
        </w:rPr>
        <w:t>Условия и причины появления ораторского искусства</w:t>
      </w:r>
    </w:p>
    <w:p w14:paraId="1375C154" w14:textId="77777777" w:rsidR="008905DF" w:rsidRPr="00F64C9D" w:rsidRDefault="008905DF" w:rsidP="008905D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4C9D">
        <w:rPr>
          <w:rFonts w:ascii="Times New Roman" w:hAnsi="Times New Roman"/>
          <w:sz w:val="28"/>
          <w:szCs w:val="28"/>
        </w:rPr>
        <w:t>Риторика античности.</w:t>
      </w:r>
    </w:p>
    <w:p w14:paraId="27865E3A" w14:textId="77777777" w:rsidR="008905DF" w:rsidRPr="00F64C9D" w:rsidRDefault="008905DF" w:rsidP="008905D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4C9D">
        <w:rPr>
          <w:rFonts w:ascii="Times New Roman" w:hAnsi="Times New Roman"/>
          <w:sz w:val="28"/>
          <w:szCs w:val="28"/>
        </w:rPr>
        <w:t>Риторика средних веков.</w:t>
      </w:r>
    </w:p>
    <w:p w14:paraId="68D99F13" w14:textId="77777777" w:rsidR="008905DF" w:rsidRPr="00F64C9D" w:rsidRDefault="008905DF" w:rsidP="008905D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4C9D">
        <w:rPr>
          <w:rFonts w:ascii="Times New Roman" w:hAnsi="Times New Roman"/>
          <w:sz w:val="28"/>
          <w:szCs w:val="28"/>
        </w:rPr>
        <w:t>Риторика эпохи Возрождения</w:t>
      </w:r>
    </w:p>
    <w:p w14:paraId="7FB88B18" w14:textId="77777777" w:rsidR="008905DF" w:rsidRPr="00F64C9D" w:rsidRDefault="008905DF" w:rsidP="008905DF">
      <w:pPr>
        <w:spacing w:line="360" w:lineRule="auto"/>
        <w:ind w:left="360"/>
        <w:jc w:val="both"/>
        <w:rPr>
          <w:sz w:val="28"/>
          <w:szCs w:val="28"/>
        </w:rPr>
      </w:pPr>
      <w:r w:rsidRPr="00F64C9D">
        <w:rPr>
          <w:sz w:val="28"/>
          <w:szCs w:val="28"/>
        </w:rPr>
        <w:t>10.Риторика Древней Руси и доломоносовского периода</w:t>
      </w:r>
    </w:p>
    <w:p w14:paraId="65BD06D6" w14:textId="77777777" w:rsidR="008905DF" w:rsidRPr="00F64C9D" w:rsidRDefault="008905DF" w:rsidP="008905DF">
      <w:pPr>
        <w:spacing w:line="360" w:lineRule="auto"/>
        <w:ind w:left="360"/>
        <w:jc w:val="both"/>
        <w:rPr>
          <w:sz w:val="28"/>
          <w:szCs w:val="28"/>
        </w:rPr>
      </w:pPr>
      <w:r w:rsidRPr="00F64C9D">
        <w:rPr>
          <w:sz w:val="28"/>
          <w:szCs w:val="28"/>
        </w:rPr>
        <w:t>11.Риторика ломоносовского периода.</w:t>
      </w:r>
    </w:p>
    <w:p w14:paraId="1FBC27F8" w14:textId="77777777" w:rsidR="008905DF" w:rsidRPr="00F64C9D" w:rsidRDefault="008905DF" w:rsidP="008905DF">
      <w:pPr>
        <w:spacing w:line="360" w:lineRule="auto"/>
        <w:ind w:left="360"/>
        <w:jc w:val="both"/>
        <w:rPr>
          <w:sz w:val="28"/>
          <w:szCs w:val="28"/>
        </w:rPr>
      </w:pPr>
      <w:r w:rsidRPr="00F64C9D">
        <w:rPr>
          <w:sz w:val="28"/>
          <w:szCs w:val="28"/>
        </w:rPr>
        <w:t>12.Риторика в первой половине ХIХ века</w:t>
      </w:r>
    </w:p>
    <w:p w14:paraId="105621F9" w14:textId="77777777" w:rsidR="008905DF" w:rsidRPr="00F64C9D" w:rsidRDefault="008905DF" w:rsidP="008905DF">
      <w:pPr>
        <w:spacing w:line="360" w:lineRule="auto"/>
        <w:ind w:left="360"/>
        <w:jc w:val="both"/>
        <w:rPr>
          <w:sz w:val="28"/>
          <w:szCs w:val="28"/>
        </w:rPr>
      </w:pPr>
      <w:r w:rsidRPr="00F64C9D">
        <w:rPr>
          <w:sz w:val="28"/>
          <w:szCs w:val="28"/>
        </w:rPr>
        <w:t xml:space="preserve">13. Развитие русского судебного красноречия. </w:t>
      </w:r>
    </w:p>
    <w:p w14:paraId="53620EDE" w14:textId="77777777" w:rsidR="008905DF" w:rsidRPr="00F64C9D" w:rsidRDefault="008905DF" w:rsidP="008905DF">
      <w:pPr>
        <w:spacing w:line="360" w:lineRule="auto"/>
        <w:ind w:left="360"/>
        <w:jc w:val="both"/>
        <w:rPr>
          <w:sz w:val="28"/>
          <w:szCs w:val="28"/>
        </w:rPr>
      </w:pPr>
      <w:r w:rsidRPr="00F64C9D">
        <w:rPr>
          <w:sz w:val="28"/>
          <w:szCs w:val="28"/>
        </w:rPr>
        <w:t>14. Риторика в ХХ и в ХХI веке</w:t>
      </w:r>
    </w:p>
    <w:p w14:paraId="73E14A70" w14:textId="77777777" w:rsidR="008905DF" w:rsidRPr="00F64C9D" w:rsidRDefault="008905DF" w:rsidP="008905DF">
      <w:pPr>
        <w:spacing w:line="360" w:lineRule="auto"/>
        <w:ind w:left="360"/>
        <w:jc w:val="both"/>
        <w:rPr>
          <w:sz w:val="28"/>
          <w:szCs w:val="28"/>
        </w:rPr>
      </w:pPr>
      <w:r w:rsidRPr="00F64C9D">
        <w:rPr>
          <w:sz w:val="28"/>
          <w:szCs w:val="28"/>
        </w:rPr>
        <w:t>15. Позы, жесты, мимика оратора.</w:t>
      </w:r>
    </w:p>
    <w:p w14:paraId="24F1AB31" w14:textId="77777777" w:rsidR="008905DF" w:rsidRPr="00F64C9D" w:rsidRDefault="008905DF" w:rsidP="008905DF">
      <w:pPr>
        <w:spacing w:line="360" w:lineRule="auto"/>
        <w:ind w:left="360"/>
        <w:jc w:val="both"/>
        <w:rPr>
          <w:sz w:val="28"/>
          <w:szCs w:val="28"/>
        </w:rPr>
      </w:pPr>
      <w:r w:rsidRPr="00F64C9D">
        <w:rPr>
          <w:sz w:val="28"/>
          <w:szCs w:val="28"/>
        </w:rPr>
        <w:t>16. Особенности подготовки к публичным выступлениям. Повседневная подготовка к выступлениям.</w:t>
      </w:r>
    </w:p>
    <w:p w14:paraId="66413E0E" w14:textId="77777777" w:rsidR="008905DF" w:rsidRPr="00F64C9D" w:rsidRDefault="008905DF" w:rsidP="008905DF">
      <w:pPr>
        <w:spacing w:line="360" w:lineRule="auto"/>
        <w:ind w:left="360"/>
        <w:jc w:val="both"/>
        <w:rPr>
          <w:sz w:val="28"/>
          <w:szCs w:val="28"/>
        </w:rPr>
      </w:pPr>
      <w:r w:rsidRPr="00F64C9D">
        <w:rPr>
          <w:sz w:val="28"/>
          <w:szCs w:val="28"/>
        </w:rPr>
        <w:t xml:space="preserve">17. Особенности подготовки к публичным выступлениям. Подготовка к конкретному выступлению. </w:t>
      </w:r>
    </w:p>
    <w:p w14:paraId="6FF69552" w14:textId="77777777" w:rsidR="008905DF" w:rsidRPr="00F64C9D" w:rsidRDefault="008905DF" w:rsidP="008905DF">
      <w:pPr>
        <w:spacing w:line="360" w:lineRule="auto"/>
        <w:ind w:left="360"/>
        <w:jc w:val="both"/>
        <w:rPr>
          <w:sz w:val="28"/>
          <w:szCs w:val="28"/>
        </w:rPr>
      </w:pPr>
      <w:r w:rsidRPr="00F64C9D">
        <w:rPr>
          <w:sz w:val="28"/>
          <w:szCs w:val="28"/>
        </w:rPr>
        <w:t xml:space="preserve">18. Композиция речи. Определение. Композиционные приемы. Элементы композиции: вступление, основная часть, заключение. Методы преподнесения материала. </w:t>
      </w:r>
    </w:p>
    <w:p w14:paraId="61CB5CC1" w14:textId="77777777" w:rsidR="008905DF" w:rsidRDefault="008905DF" w:rsidP="008905DF">
      <w:pPr>
        <w:spacing w:line="360" w:lineRule="auto"/>
        <w:ind w:left="360"/>
        <w:jc w:val="both"/>
        <w:rPr>
          <w:sz w:val="28"/>
          <w:szCs w:val="28"/>
        </w:rPr>
      </w:pPr>
      <w:r w:rsidRPr="00F64C9D">
        <w:rPr>
          <w:sz w:val="28"/>
          <w:szCs w:val="28"/>
        </w:rPr>
        <w:t xml:space="preserve">19. Звучащая речь и её особенности. </w:t>
      </w:r>
    </w:p>
    <w:p w14:paraId="51B23C97" w14:textId="77777777" w:rsidR="008905DF" w:rsidRPr="00F64C9D" w:rsidRDefault="008905DF" w:rsidP="008905D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20. Законы и принципы современной общей риторики</w:t>
      </w:r>
    </w:p>
    <w:p w14:paraId="66AE805F" w14:textId="77777777" w:rsidR="008905DF" w:rsidRDefault="008905DF" w:rsidP="009E5CE4">
      <w:pPr>
        <w:spacing w:after="100" w:afterAutospacing="1" w:line="360" w:lineRule="auto"/>
        <w:ind w:right="-284" w:hanging="426"/>
        <w:jc w:val="center"/>
        <w:rPr>
          <w:b/>
          <w:sz w:val="28"/>
          <w:szCs w:val="28"/>
        </w:rPr>
      </w:pPr>
    </w:p>
    <w:p w14:paraId="0BEA9528" w14:textId="55883D8F" w:rsidR="009E5CE4" w:rsidRDefault="009E5CE4" w:rsidP="009E5CE4">
      <w:pPr>
        <w:spacing w:after="100" w:afterAutospacing="1" w:line="360" w:lineRule="auto"/>
        <w:ind w:right="-284"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и информационное обеспечение дисциплины</w:t>
      </w:r>
    </w:p>
    <w:p w14:paraId="4168CF7C" w14:textId="77777777" w:rsidR="009E5CE4" w:rsidRDefault="009E5CE4" w:rsidP="009E5CE4">
      <w:pPr>
        <w:pStyle w:val="a7"/>
        <w:tabs>
          <w:tab w:val="left" w:pos="426"/>
        </w:tabs>
        <w:spacing w:after="0"/>
        <w:ind w:left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литература</w:t>
      </w:r>
    </w:p>
    <w:p w14:paraId="0F85352F" w14:textId="77777777" w:rsidR="00B03142" w:rsidRDefault="009E5CE4" w:rsidP="00B03142">
      <w:pPr>
        <w:pStyle w:val="1"/>
        <w:spacing w:after="0" w:line="240" w:lineRule="auto"/>
        <w:ind w:left="1128"/>
        <w:jc w:val="both"/>
        <w:rPr>
          <w:rFonts w:ascii="Times New Roman" w:hAnsi="Times New Roman" w:cs="Times New Roman"/>
          <w:sz w:val="28"/>
          <w:szCs w:val="28"/>
        </w:rPr>
      </w:pPr>
      <w:r w:rsidRPr="00B03142">
        <w:rPr>
          <w:rFonts w:ascii="Times New Roman" w:hAnsi="Times New Roman" w:cs="Times New Roman"/>
          <w:sz w:val="28"/>
          <w:szCs w:val="28"/>
        </w:rPr>
        <w:t>1. Виноградова, С. М. Риторика : учебник и практикум для академического бакалавриата / С. М. Виноградова, И. С. Силин ; под ред. С. М. Виноградовой. — М. : Издательство Юрайт, 2017. — 316 с. — (Бакалавр. Академический курс). — ISBN 978-5-534-01235-4.</w:t>
      </w:r>
    </w:p>
    <w:p w14:paraId="71A6FC7D" w14:textId="77777777" w:rsidR="00B03142" w:rsidRDefault="009E5CE4" w:rsidP="00B03142">
      <w:pPr>
        <w:pStyle w:val="1"/>
        <w:spacing w:after="0" w:line="240" w:lineRule="auto"/>
        <w:ind w:left="1128"/>
        <w:jc w:val="both"/>
        <w:rPr>
          <w:rFonts w:ascii="Times New Roman" w:hAnsi="Times New Roman" w:cs="Times New Roman"/>
          <w:sz w:val="28"/>
          <w:szCs w:val="28"/>
        </w:rPr>
      </w:pPr>
      <w:r w:rsidRPr="00B03142">
        <w:rPr>
          <w:rFonts w:ascii="Times New Roman" w:hAnsi="Times New Roman" w:cs="Times New Roman"/>
          <w:sz w:val="28"/>
          <w:szCs w:val="28"/>
        </w:rPr>
        <w:t xml:space="preserve"> 2. Михалкин, Николай Васильевич. Основы риторики : Учебное пособие / Михалкин Николай Васильевич; Михалкин Н.В., Антюшин </w:t>
      </w:r>
      <w:r w:rsidRPr="00B03142">
        <w:rPr>
          <w:rFonts w:ascii="Times New Roman" w:hAnsi="Times New Roman" w:cs="Times New Roman"/>
          <w:sz w:val="28"/>
          <w:szCs w:val="28"/>
        </w:rPr>
        <w:lastRenderedPageBreak/>
        <w:t xml:space="preserve">С.С. - 2-е изд. - М. : Издательство Юрайт, 2017. - 321. - (Профессиональное образование). - ISBN 978-5-534-04232-0 : 99.10. 3. Дзялошинский, И. М. Риторика : учебник и практикум для академического бакалавриата / И. М. Дзялошинский, М. А. Пильгун. — М. : Издательство Юрайт, 2017. — 232 с. — (Бакалавр. Академический курс). — ISBN 978-5-534-02665-8. 6 </w:t>
      </w:r>
    </w:p>
    <w:p w14:paraId="3084672A" w14:textId="77777777" w:rsidR="00B03142" w:rsidRDefault="009E5CE4" w:rsidP="00B03142">
      <w:pPr>
        <w:pStyle w:val="1"/>
        <w:spacing w:after="0" w:line="240" w:lineRule="auto"/>
        <w:ind w:left="1128"/>
        <w:jc w:val="both"/>
        <w:rPr>
          <w:rFonts w:ascii="Times New Roman" w:hAnsi="Times New Roman" w:cs="Times New Roman"/>
          <w:sz w:val="28"/>
          <w:szCs w:val="28"/>
        </w:rPr>
      </w:pPr>
      <w:r w:rsidRPr="00B03142">
        <w:rPr>
          <w:rFonts w:ascii="Times New Roman" w:hAnsi="Times New Roman" w:cs="Times New Roman"/>
          <w:sz w:val="28"/>
          <w:szCs w:val="28"/>
        </w:rPr>
        <w:t xml:space="preserve">4. Зверев, Сергей Эдуардович. Риторика : Учебник и практикум / Зверев Сергей Эдуардович; Зверев С.Э., Ефремов О.Ю., Шаповалова А.Е. - М. : Издательство Юрайт, 2017. - 311. - (Бакалавр и магистр. Академический курс). - ISBN 978-5-534-02220-9 : 120.39. </w:t>
      </w:r>
    </w:p>
    <w:p w14:paraId="60549C96" w14:textId="2E313329" w:rsidR="009E5CE4" w:rsidRPr="00B03142" w:rsidRDefault="009E5CE4" w:rsidP="00B03142">
      <w:pPr>
        <w:pStyle w:val="1"/>
        <w:spacing w:after="0" w:line="240" w:lineRule="auto"/>
        <w:ind w:left="112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3142">
        <w:rPr>
          <w:rFonts w:ascii="Times New Roman" w:hAnsi="Times New Roman" w:cs="Times New Roman"/>
          <w:sz w:val="28"/>
          <w:szCs w:val="28"/>
        </w:rPr>
        <w:t>5. Ивин, Александр Архипович. Риторика : Учебник и практикум / Ивин Александр Архипович; Ивин А.А. - М. : Издательство Юрайт, 2017. - 278. - (Бакалавр. Академический курс). - ISBN 978-5-534-01111-1 : 108.93.</w:t>
      </w:r>
    </w:p>
    <w:p w14:paraId="290809EC" w14:textId="77777777" w:rsidR="009E5CE4" w:rsidRDefault="009E5CE4" w:rsidP="009E5CE4">
      <w:pPr>
        <w:pStyle w:val="1"/>
        <w:tabs>
          <w:tab w:val="left" w:pos="426"/>
        </w:tabs>
        <w:spacing w:after="0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Дополнительная литература</w:t>
      </w:r>
    </w:p>
    <w:p w14:paraId="54BFB353" w14:textId="77777777" w:rsidR="00B03142" w:rsidRDefault="009E5CE4" w:rsidP="009E5CE4">
      <w:pPr>
        <w:pStyle w:val="1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3142">
        <w:rPr>
          <w:rFonts w:ascii="Times New Roman" w:hAnsi="Times New Roman" w:cs="Times New Roman"/>
          <w:sz w:val="28"/>
          <w:szCs w:val="28"/>
        </w:rPr>
        <w:t>1. Волков, Александр Александрович. Основы риторики : учеб. пособие / Волков Александр Александрович. - 2-е изд. - Москва : Академический Проект, 2005. - 304 с. - (Gaudeamus). - *. - ISBN 5-8291-0474-1 : 139-04.</w:t>
      </w:r>
    </w:p>
    <w:p w14:paraId="5535F72D" w14:textId="77777777" w:rsidR="00B03142" w:rsidRDefault="009E5CE4" w:rsidP="009E5CE4">
      <w:pPr>
        <w:pStyle w:val="1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3142">
        <w:rPr>
          <w:rFonts w:ascii="Times New Roman" w:hAnsi="Times New Roman" w:cs="Times New Roman"/>
          <w:sz w:val="28"/>
          <w:szCs w:val="28"/>
        </w:rPr>
        <w:t xml:space="preserve"> 2. Ефремов, Валерий Анатольевич. Риторика : учебник для бакалавров / Ефремов Валерий Анатольевич, Мартьянова Ирина Анатольевна, Сергеева Елена Владимировна и др.; под общ. ред. В.Д. Черняк. - Москва : Юрайт, 2013. - 430 с. - ISBN 978-5-9916-2159-5 : 333-30. </w:t>
      </w:r>
    </w:p>
    <w:p w14:paraId="600F1A88" w14:textId="77777777" w:rsidR="00B03142" w:rsidRDefault="009E5CE4" w:rsidP="009E5CE4">
      <w:pPr>
        <w:pStyle w:val="1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3142">
        <w:rPr>
          <w:rFonts w:ascii="Times New Roman" w:hAnsi="Times New Roman" w:cs="Times New Roman"/>
          <w:sz w:val="28"/>
          <w:szCs w:val="28"/>
        </w:rPr>
        <w:t>3. Голуб, Ирина Борисовна. Риторика: учитесь говорить правильно и красиво : учеб.пособие / Голуб Ирина Борисовна. - Москва : Омега-Л, 2009. - 405 с. - ISBN 978-5-370-01013-2 : 350-00.</w:t>
      </w:r>
    </w:p>
    <w:p w14:paraId="2361954A" w14:textId="77777777" w:rsidR="00B03142" w:rsidRDefault="00B03142" w:rsidP="009E5CE4">
      <w:pPr>
        <w:pStyle w:val="1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E5CE4" w:rsidRPr="00B03142">
        <w:rPr>
          <w:rFonts w:ascii="Times New Roman" w:hAnsi="Times New Roman" w:cs="Times New Roman"/>
          <w:sz w:val="28"/>
          <w:szCs w:val="28"/>
        </w:rPr>
        <w:t xml:space="preserve"> Войтик, Наталья Викторовна. Речевая коммуникация : Учебное пособие / Войтик Наталья Викторовна; Войтик Н.В. - 2-е изд. - М. : Издательство Юрайт, 2017. - 125. - (Университеты России). - ISBN 978-5- 534-01070-1 : 46.68..</w:t>
      </w:r>
    </w:p>
    <w:p w14:paraId="34717E00" w14:textId="14AD5226" w:rsidR="009E5CE4" w:rsidRPr="00B03142" w:rsidRDefault="00B03142" w:rsidP="009E5CE4">
      <w:pPr>
        <w:pStyle w:val="1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5CE4" w:rsidRPr="00B03142">
        <w:rPr>
          <w:rFonts w:ascii="Times New Roman" w:hAnsi="Times New Roman" w:cs="Times New Roman"/>
          <w:sz w:val="28"/>
          <w:szCs w:val="28"/>
        </w:rPr>
        <w:t>. Черняк, Валентина Данииловна. Риторика : Учебник / Черняк Валентина Данииловна; Черняк В.Д. - М. : Издательство Юрайт, 2016. - 430. - (Бакалавр. Академический курс). - ISBN 978-5-9916-6672-5 : 130.22.</w:t>
      </w:r>
    </w:p>
    <w:p w14:paraId="671E2ECE" w14:textId="77777777" w:rsidR="009E5CE4" w:rsidRDefault="009E5CE4" w:rsidP="009E5CE4">
      <w:pPr>
        <w:pStyle w:val="a7"/>
        <w:tabs>
          <w:tab w:val="left" w:pos="426"/>
        </w:tabs>
        <w:spacing w:after="240"/>
        <w:ind w:left="0"/>
        <w:outlineLvl w:val="1"/>
        <w:rPr>
          <w:rFonts w:ascii="Times New Roman" w:hAnsi="Times New Roman"/>
          <w:sz w:val="28"/>
          <w:szCs w:val="28"/>
        </w:rPr>
      </w:pPr>
    </w:p>
    <w:p w14:paraId="0BF68708" w14:textId="77777777" w:rsidR="009E5CE4" w:rsidRDefault="009E5CE4" w:rsidP="009E5CE4">
      <w:pPr>
        <w:pStyle w:val="a7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14:paraId="0BA6EA7E" w14:textId="77777777" w:rsidR="009E5CE4" w:rsidRDefault="009E5CE4" w:rsidP="009E5CE4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14:paraId="1D7E9A2C" w14:textId="77777777" w:rsidR="009E5CE4" w:rsidRDefault="009E5CE4" w:rsidP="009E5CE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*Указываются базы данных,  информационно-справочные и поисковые системы необходимые для проведения конкретных видов занятий по дисциплине.</w:t>
      </w:r>
    </w:p>
    <w:p w14:paraId="69570F99" w14:textId="1A27091F" w:rsidR="00CD2DF2" w:rsidRDefault="00CD2DF2" w:rsidP="00CD2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E5CE4" w:rsidRPr="00CD2DF2">
        <w:rPr>
          <w:sz w:val="28"/>
          <w:szCs w:val="28"/>
        </w:rPr>
        <w:t xml:space="preserve">ЭБС «Троицкий мост»; Договор № 223 П/17-121. </w:t>
      </w:r>
      <w:hyperlink r:id="rId7" w:history="1">
        <w:r w:rsidRPr="00BD28D1">
          <w:rPr>
            <w:rStyle w:val="a3"/>
            <w:sz w:val="28"/>
            <w:szCs w:val="28"/>
          </w:rPr>
          <w:t>www.trmost.ru</w:t>
        </w:r>
      </w:hyperlink>
    </w:p>
    <w:p w14:paraId="13DE5DBA" w14:textId="30636FE0" w:rsidR="00CD2DF2" w:rsidRDefault="00CD2DF2" w:rsidP="00CD2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E5CE4" w:rsidRPr="00CD2DF2">
        <w:rPr>
          <w:sz w:val="28"/>
          <w:szCs w:val="28"/>
        </w:rPr>
        <w:t xml:space="preserve">ЭБС «Лань»; Договор № 223/17-28. </w:t>
      </w:r>
      <w:hyperlink r:id="rId8" w:history="1">
        <w:r w:rsidRPr="00BD28D1">
          <w:rPr>
            <w:rStyle w:val="a3"/>
            <w:sz w:val="28"/>
            <w:szCs w:val="28"/>
          </w:rPr>
          <w:t>www.e.lanbook.ru</w:t>
        </w:r>
      </w:hyperlink>
      <w:r w:rsidR="009E5CE4" w:rsidRPr="00CD2DF2">
        <w:rPr>
          <w:sz w:val="28"/>
          <w:szCs w:val="28"/>
        </w:rPr>
        <w:t xml:space="preserve"> </w:t>
      </w:r>
    </w:p>
    <w:p w14:paraId="694231C4" w14:textId="0868ED0D" w:rsidR="00CD2DF2" w:rsidRDefault="00CD2DF2" w:rsidP="00CD2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E5CE4" w:rsidRPr="00CD2DF2">
        <w:rPr>
          <w:sz w:val="28"/>
          <w:szCs w:val="28"/>
        </w:rPr>
        <w:t xml:space="preserve">ЭБС «Юрайт»; Договор № 223/17-27. </w:t>
      </w:r>
      <w:hyperlink r:id="rId9" w:history="1">
        <w:r w:rsidRPr="00BD28D1">
          <w:rPr>
            <w:rStyle w:val="a3"/>
            <w:sz w:val="28"/>
            <w:szCs w:val="28"/>
          </w:rPr>
          <w:t>www.biblio-online.ru</w:t>
        </w:r>
      </w:hyperlink>
      <w:r w:rsidR="009E5CE4" w:rsidRPr="00CD2DF2">
        <w:rPr>
          <w:sz w:val="28"/>
          <w:szCs w:val="28"/>
        </w:rPr>
        <w:t xml:space="preserve"> </w:t>
      </w:r>
    </w:p>
    <w:p w14:paraId="3FC16EF1" w14:textId="41944BAF" w:rsidR="00CD2DF2" w:rsidRDefault="00CD2DF2" w:rsidP="00CD2DF2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E5CE4" w:rsidRPr="00CD2DF2">
        <w:rPr>
          <w:sz w:val="28"/>
          <w:szCs w:val="28"/>
        </w:rPr>
        <w:t xml:space="preserve">ЭБС «Консультант студента»; Договор № 223/17-12 от. </w:t>
      </w:r>
      <w:hyperlink r:id="rId10" w:history="1">
        <w:r w:rsidRPr="00BD28D1">
          <w:rPr>
            <w:rStyle w:val="a3"/>
            <w:sz w:val="28"/>
            <w:szCs w:val="28"/>
          </w:rPr>
          <w:t>www.studentlibrary.ru</w:t>
        </w:r>
      </w:hyperlink>
      <w:r w:rsidR="009E5CE4" w:rsidRPr="00CD2DF2">
        <w:rPr>
          <w:sz w:val="28"/>
          <w:szCs w:val="28"/>
        </w:rPr>
        <w:t xml:space="preserve"> </w:t>
      </w:r>
    </w:p>
    <w:p w14:paraId="233C36AD" w14:textId="77777777" w:rsidR="00CD2DF2" w:rsidRDefault="00CD2DF2" w:rsidP="00CD2DF2">
      <w:pPr>
        <w:jc w:val="both"/>
        <w:rPr>
          <w:sz w:val="28"/>
          <w:szCs w:val="28"/>
        </w:rPr>
      </w:pPr>
    </w:p>
    <w:p w14:paraId="09AAF09D" w14:textId="77777777" w:rsidR="009E5CE4" w:rsidRDefault="009E5CE4" w:rsidP="009E5CE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 ___________ ФИО</w:t>
      </w:r>
    </w:p>
    <w:p w14:paraId="7DDD77D8" w14:textId="77777777" w:rsidR="009E5CE4" w:rsidRDefault="009E5CE4" w:rsidP="009E5CE4">
      <w:pPr>
        <w:ind w:left="2832" w:hanging="56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14:paraId="344B9E3E" w14:textId="77777777" w:rsidR="009E5CE4" w:rsidRDefault="009E5CE4" w:rsidP="009E5CE4">
      <w:pPr>
        <w:spacing w:line="360" w:lineRule="auto"/>
        <w:jc w:val="both"/>
        <w:rPr>
          <w:sz w:val="28"/>
          <w:szCs w:val="28"/>
        </w:rPr>
      </w:pPr>
    </w:p>
    <w:p w14:paraId="54028544" w14:textId="77777777" w:rsidR="009E5CE4" w:rsidRDefault="009E5CE4" w:rsidP="009E5CE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Заведующий кафедрой ___________ ФИО</w:t>
      </w:r>
    </w:p>
    <w:p w14:paraId="7FBF6C3F" w14:textId="77777777" w:rsidR="009E5CE4" w:rsidRDefault="009E5CE4" w:rsidP="009E5CE4">
      <w:pPr>
        <w:ind w:left="2832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14:paraId="6DA8B853" w14:textId="77777777" w:rsidR="009E5CE4" w:rsidRDefault="009E5CE4" w:rsidP="009E5CE4">
      <w:pPr>
        <w:spacing w:line="360" w:lineRule="auto"/>
        <w:rPr>
          <w:sz w:val="28"/>
          <w:szCs w:val="28"/>
        </w:rPr>
      </w:pPr>
    </w:p>
    <w:p w14:paraId="7CB449B3" w14:textId="77777777" w:rsidR="009E5CE4" w:rsidRDefault="009E5CE4" w:rsidP="009E5CE4">
      <w:pPr>
        <w:spacing w:line="360" w:lineRule="auto"/>
        <w:rPr>
          <w:sz w:val="28"/>
          <w:szCs w:val="28"/>
        </w:rPr>
      </w:pPr>
    </w:p>
    <w:p w14:paraId="2B7C5A7B" w14:textId="77777777" w:rsidR="009E5CE4" w:rsidRDefault="009E5CE4" w:rsidP="009E5CE4"/>
    <w:p w14:paraId="5992558F" w14:textId="77777777" w:rsidR="00E65EE5" w:rsidRDefault="00E65EE5"/>
    <w:sectPr w:rsidR="00E65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98170" w14:textId="77777777" w:rsidR="0010004E" w:rsidRDefault="0010004E" w:rsidP="009E5CE4">
      <w:r>
        <w:separator/>
      </w:r>
    </w:p>
  </w:endnote>
  <w:endnote w:type="continuationSeparator" w:id="0">
    <w:p w14:paraId="1F801CED" w14:textId="77777777" w:rsidR="0010004E" w:rsidRDefault="0010004E" w:rsidP="009E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003B9" w14:textId="77777777" w:rsidR="0010004E" w:rsidRDefault="0010004E" w:rsidP="009E5CE4">
      <w:r>
        <w:separator/>
      </w:r>
    </w:p>
  </w:footnote>
  <w:footnote w:type="continuationSeparator" w:id="0">
    <w:p w14:paraId="77A028FC" w14:textId="77777777" w:rsidR="0010004E" w:rsidRDefault="0010004E" w:rsidP="009E5CE4">
      <w:r>
        <w:continuationSeparator/>
      </w:r>
    </w:p>
  </w:footnote>
  <w:footnote w:id="1">
    <w:p w14:paraId="5CA7DD4D" w14:textId="77777777" w:rsidR="009E5CE4" w:rsidRDefault="009E5CE4" w:rsidP="009E5CE4">
      <w:pPr>
        <w:pStyle w:val="a4"/>
        <w:jc w:val="both"/>
      </w:pPr>
      <w:r>
        <w:rPr>
          <w:rStyle w:val="a8"/>
        </w:rPr>
        <w:footnoteRef/>
      </w:r>
      <w:r>
        <w:t xml:space="preserve"> Если установочные материалы для студентов с полным сроком обучения не отличаются от установочных материалов для студентов с сокращенным сроком обучения, то установочные материалы разрабатываются единые.</w:t>
      </w:r>
    </w:p>
  </w:footnote>
  <w:footnote w:id="2">
    <w:p w14:paraId="2EE1AACA" w14:textId="77777777" w:rsidR="009E5CE4" w:rsidRDefault="009E5CE4" w:rsidP="009E5CE4">
      <w:pPr>
        <w:pStyle w:val="a4"/>
      </w:pPr>
      <w:r>
        <w:rPr>
          <w:rStyle w:val="a8"/>
        </w:rPr>
        <w:footnoteRef/>
      </w:r>
      <w:r>
        <w:t xml:space="preserve"> Указать для какого срока обучения разработаны установочные материалы.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8271D"/>
    <w:multiLevelType w:val="hybridMultilevel"/>
    <w:tmpl w:val="A370B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31CD8"/>
    <w:multiLevelType w:val="hybridMultilevel"/>
    <w:tmpl w:val="136C8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F6998"/>
    <w:multiLevelType w:val="hybridMultilevel"/>
    <w:tmpl w:val="4A645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C2"/>
    <w:rsid w:val="0010004E"/>
    <w:rsid w:val="00115FFD"/>
    <w:rsid w:val="00870908"/>
    <w:rsid w:val="008905DF"/>
    <w:rsid w:val="008E7CC6"/>
    <w:rsid w:val="009E5CE4"/>
    <w:rsid w:val="00B03142"/>
    <w:rsid w:val="00CD2DF2"/>
    <w:rsid w:val="00E65EE5"/>
    <w:rsid w:val="00E8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AE68C"/>
  <w15:chartTrackingRefBased/>
  <w15:docId w15:val="{E83DF639-CA35-4E0F-B37F-9B8DCCAD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E5CE4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9E5CE4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9E5C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semiHidden/>
    <w:unhideWhenUsed/>
    <w:rsid w:val="009E5CE4"/>
    <w:pPr>
      <w:ind w:left="6237" w:right="284"/>
    </w:pPr>
    <w:rPr>
      <w:szCs w:val="20"/>
    </w:rPr>
  </w:style>
  <w:style w:type="paragraph" w:styleId="a7">
    <w:name w:val="List Paragraph"/>
    <w:basedOn w:val="a"/>
    <w:uiPriority w:val="34"/>
    <w:qFormat/>
    <w:rsid w:val="009E5C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9E5CE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8">
    <w:name w:val="footnote reference"/>
    <w:semiHidden/>
    <w:unhideWhenUsed/>
    <w:rsid w:val="009E5CE4"/>
    <w:rPr>
      <w:vertAlign w:val="superscript"/>
    </w:rPr>
  </w:style>
  <w:style w:type="character" w:styleId="a9">
    <w:name w:val="Unresolved Mention"/>
    <w:basedOn w:val="a0"/>
    <w:uiPriority w:val="99"/>
    <w:semiHidden/>
    <w:unhideWhenUsed/>
    <w:rsid w:val="00CD2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6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.lanboo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mo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tudent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 Алексей</dc:creator>
  <cp:keywords/>
  <dc:description/>
  <cp:lastModifiedBy>Сафронов Алексей</cp:lastModifiedBy>
  <cp:revision>6</cp:revision>
  <dcterms:created xsi:type="dcterms:W3CDTF">2022-09-07T02:07:00Z</dcterms:created>
  <dcterms:modified xsi:type="dcterms:W3CDTF">2022-12-09T00:35:00Z</dcterms:modified>
</cp:coreProperties>
</file>