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F9" w:rsidRPr="00664AF9" w:rsidRDefault="00664AF9" w:rsidP="00664AF9">
      <w:pPr>
        <w:rPr>
          <w:rFonts w:cs="Times New Roman"/>
          <w:b/>
          <w:sz w:val="24"/>
          <w:szCs w:val="24"/>
        </w:rPr>
      </w:pP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высшего профессионального образования 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«Забайкальский государственный университет»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(ФГБОУ ВПО «ЗабГУ»)</w:t>
      </w:r>
    </w:p>
    <w:p w:rsid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Институт социальных наук, психологии и педагогики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664AF9">
        <w:rPr>
          <w:rFonts w:cs="Times New Roman"/>
          <w:sz w:val="24"/>
          <w:szCs w:val="24"/>
        </w:rPr>
        <w:t xml:space="preserve">акультет </w:t>
      </w:r>
      <w:proofErr w:type="spellStart"/>
      <w:r w:rsidRPr="00664AF9">
        <w:rPr>
          <w:rFonts w:cs="Times New Roman"/>
          <w:sz w:val="24"/>
          <w:szCs w:val="24"/>
        </w:rPr>
        <w:t>психолог</w:t>
      </w:r>
      <w:proofErr w:type="gramStart"/>
      <w:r w:rsidRPr="00664AF9">
        <w:rPr>
          <w:rFonts w:cs="Times New Roman"/>
          <w:sz w:val="24"/>
          <w:szCs w:val="24"/>
        </w:rPr>
        <w:t>о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педагогическийКафедра</w:t>
      </w:r>
      <w:proofErr w:type="spellEnd"/>
      <w:r w:rsidRPr="00664AF9">
        <w:rPr>
          <w:rFonts w:cs="Times New Roman"/>
          <w:sz w:val="24"/>
          <w:szCs w:val="24"/>
        </w:rPr>
        <w:t xml:space="preserve"> теории и методики дошкольного и начального образования___</w:t>
      </w:r>
    </w:p>
    <w:p w:rsidR="00664AF9" w:rsidRPr="00664AF9" w:rsidRDefault="00664AF9" w:rsidP="00664AF9">
      <w:pPr>
        <w:jc w:val="center"/>
        <w:rPr>
          <w:rFonts w:cs="Times New Roman"/>
          <w:b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УЧЕБНЫЕ МАТЕРИАЛЫ</w:t>
      </w:r>
    </w:p>
    <w:p w:rsidR="00664AF9" w:rsidRPr="00664AF9" w:rsidRDefault="00664AF9" w:rsidP="00664AF9">
      <w:pPr>
        <w:jc w:val="center"/>
        <w:rPr>
          <w:rFonts w:cs="Times New Roman"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для студентов заочной формы обучения</w:t>
      </w:r>
    </w:p>
    <w:p w:rsidR="00664AF9" w:rsidRPr="00664AF9" w:rsidRDefault="00664AF9" w:rsidP="00664AF9">
      <w:pPr>
        <w:jc w:val="center"/>
        <w:rPr>
          <w:rFonts w:cs="Times New Roman"/>
          <w:b/>
          <w:i/>
          <w:szCs w:val="28"/>
        </w:rPr>
      </w:pPr>
      <w:r w:rsidRPr="00664AF9">
        <w:rPr>
          <w:rFonts w:cs="Times New Roman"/>
          <w:b/>
          <w:i/>
          <w:szCs w:val="28"/>
        </w:rPr>
        <w:t>Особенности организации образовательной деятельности в группах раннего возраста.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для направления подготовки (специальности</w:t>
      </w:r>
      <w:r w:rsidR="00290F02">
        <w:rPr>
          <w:rFonts w:cs="Times New Roman"/>
          <w:sz w:val="24"/>
          <w:szCs w:val="24"/>
        </w:rPr>
        <w:t xml:space="preserve">) </w:t>
      </w:r>
      <w:r w:rsidRPr="00664AF9">
        <w:rPr>
          <w:rFonts w:cs="Times New Roman"/>
          <w:sz w:val="24"/>
          <w:szCs w:val="24"/>
        </w:rPr>
        <w:t>44.03.01 Педагогическое образование, профиль «Дошкольное образование» (</w:t>
      </w:r>
      <w:r w:rsidR="00816E88">
        <w:rPr>
          <w:rFonts w:cs="Times New Roman"/>
          <w:sz w:val="24"/>
          <w:szCs w:val="24"/>
        </w:rPr>
        <w:t>3,5)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Общая трудоемкость дисциплины (модуля): </w:t>
      </w:r>
      <w:r w:rsidR="00816E88">
        <w:rPr>
          <w:rFonts w:cs="Times New Roman"/>
          <w:sz w:val="24"/>
          <w:szCs w:val="24"/>
        </w:rPr>
        <w:t>2</w:t>
      </w:r>
      <w:r w:rsidRPr="00664AF9"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з.е</w:t>
      </w:r>
      <w:proofErr w:type="spellEnd"/>
      <w:r w:rsidRPr="00664AF9">
        <w:rPr>
          <w:rFonts w:cs="Times New Roman"/>
          <w:sz w:val="24"/>
          <w:szCs w:val="24"/>
        </w:rPr>
        <w:t xml:space="preserve">.,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1133"/>
      </w:tblGrid>
      <w:tr w:rsidR="00664AF9" w:rsidRPr="00664AF9" w:rsidTr="0002048F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664AF9" w:rsidRPr="00664AF9" w:rsidTr="0002048F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--</w:t>
            </w:r>
            <w:r w:rsidR="00290F02">
              <w:rPr>
                <w:rFonts w:cs="Times New Roman"/>
                <w:sz w:val="24"/>
                <w:szCs w:val="24"/>
              </w:rPr>
              <w:t>3</w:t>
            </w:r>
            <w:r w:rsidRPr="00664AF9">
              <w:rPr>
                <w:rFonts w:cs="Times New Roman"/>
                <w:sz w:val="24"/>
                <w:szCs w:val="24"/>
              </w:rPr>
              <w:t>--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290F02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lastRenderedPageBreak/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393C" w:rsidRDefault="000D393C" w:rsidP="000D393C">
      <w:pPr>
        <w:pStyle w:val="a3"/>
        <w:spacing w:after="0"/>
        <w:ind w:left="0" w:firstLine="709"/>
        <w:jc w:val="center"/>
        <w:rPr>
          <w:b/>
        </w:rPr>
      </w:pPr>
    </w:p>
    <w:p w:rsidR="000D393C" w:rsidRPr="000D393C" w:rsidRDefault="000D393C" w:rsidP="000D393C">
      <w:pPr>
        <w:pStyle w:val="a3"/>
        <w:spacing w:after="0"/>
        <w:ind w:left="0" w:firstLine="709"/>
        <w:jc w:val="center"/>
        <w:rPr>
          <w:b/>
        </w:rPr>
      </w:pPr>
      <w:r w:rsidRPr="000D393C">
        <w:rPr>
          <w:b/>
        </w:rPr>
        <w:t xml:space="preserve">Краткое содержание </w:t>
      </w:r>
    </w:p>
    <w:p w:rsidR="000D393C" w:rsidRPr="00B1077C" w:rsidRDefault="000D393C" w:rsidP="000D393C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59"/>
        <w:gridCol w:w="4303"/>
        <w:gridCol w:w="2268"/>
        <w:gridCol w:w="2126"/>
      </w:tblGrid>
      <w:tr w:rsidR="000D393C" w:rsidTr="0002048F">
        <w:tc>
          <w:tcPr>
            <w:tcW w:w="559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1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93C" w:rsidTr="0002048F">
        <w:trPr>
          <w:trHeight w:val="860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Психофизиологические особенности детей раннего возраста. Адаптация детей раннего возраста.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ind w:left="4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393C" w:rsidTr="0002048F">
        <w:trPr>
          <w:trHeight w:val="835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Основные виды деятельности детей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393C" w:rsidTr="0002048F">
        <w:trPr>
          <w:trHeight w:val="1100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132D2">
              <w:rPr>
                <w:rFonts w:ascii="Times New Roman" w:hAnsi="Times New Roman" w:cs="Times New Roman"/>
                <w:bCs/>
              </w:rPr>
              <w:t>Особенности образовательной деятельности и разных видов деятельности в группах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0D393C" w:rsidTr="0002048F">
        <w:trPr>
          <w:trHeight w:val="835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Организация развивающей предметно-пространственной среды в группах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</w:tbl>
    <w:p w:rsidR="000D393C" w:rsidRDefault="000D393C" w:rsidP="000D39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0D393C" w:rsidRPr="00280D10" w:rsidRDefault="000D393C" w:rsidP="000D39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985EE7" w:rsidRPr="000929E6" w:rsidRDefault="00985EE7" w:rsidP="000929E6">
      <w:pPr>
        <w:pStyle w:val="a3"/>
        <w:spacing w:after="0"/>
        <w:ind w:left="0"/>
        <w:jc w:val="center"/>
        <w:rPr>
          <w:b/>
          <w:color w:val="000000"/>
          <w:lang w:eastAsia="zh-CN"/>
        </w:rPr>
      </w:pPr>
      <w:r w:rsidRPr="000929E6">
        <w:rPr>
          <w:b/>
          <w:color w:val="000000"/>
          <w:lang w:eastAsia="zh-CN"/>
        </w:rPr>
        <w:t>Оценочные средства промежуточной аттестации</w:t>
      </w:r>
    </w:p>
    <w:p w:rsidR="00985EE7" w:rsidRPr="000929E6" w:rsidRDefault="00985EE7" w:rsidP="00985EE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bCs/>
          <w:lang w:eastAsia="zh-CN"/>
        </w:rPr>
        <w:t xml:space="preserve">Перечень теоретических вопросов </w:t>
      </w:r>
      <w:r w:rsidRPr="000929E6">
        <w:rPr>
          <w:lang w:eastAsia="zh-CN"/>
        </w:rPr>
        <w:t>(для оценки знаний):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Закономерности физического и психического развития детей раннего дошкольного возраста.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речевого развития детей первого года жизни. Методические приемы развития речи.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движений детей 1-го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предметной деятельности. Игры-занятия с дидактическими игрушками.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Организация жизни детей (особенности режима дня, оборудования помещения и участка детского сада) 2-го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Характеристика основных движений детей 2-го года жизни. Организация двигательной активности детей.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эмоций и потребности в общении с окружающими детей 2-го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речи детей 2-го года жизни. Методические приемы ее формирования.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способов действий с предметами детей 2-го года жизни. Роль взрослого в формировании предметной игровой деятельности.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proofErr w:type="spellStart"/>
      <w:proofErr w:type="gramStart"/>
      <w:r w:rsidRPr="000929E6">
        <w:rPr>
          <w:lang w:eastAsia="zh-CN"/>
        </w:rPr>
        <w:t>Естественно-научные</w:t>
      </w:r>
      <w:proofErr w:type="spellEnd"/>
      <w:proofErr w:type="gramEnd"/>
      <w:r w:rsidRPr="000929E6">
        <w:rPr>
          <w:lang w:eastAsia="zh-CN"/>
        </w:rPr>
        <w:t xml:space="preserve"> основы детской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Методика и условия формирования культурно-гигиенических навыков.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Методы сенсорного воспитания детей раннего возраста.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lastRenderedPageBreak/>
        <w:t>Организация развивающей предметно-пространственной среды.</w:t>
      </w:r>
    </w:p>
    <w:p w:rsidR="000929E6" w:rsidRPr="000929E6" w:rsidRDefault="000929E6" w:rsidP="000929E6">
      <w:pPr>
        <w:pStyle w:val="a3"/>
        <w:spacing w:after="0"/>
        <w:ind w:left="720"/>
        <w:jc w:val="both"/>
        <w:rPr>
          <w:lang w:eastAsia="zh-CN"/>
        </w:rPr>
      </w:pPr>
    </w:p>
    <w:p w:rsidR="00985EE7" w:rsidRPr="000929E6" w:rsidRDefault="00985EE7" w:rsidP="000929E6">
      <w:pPr>
        <w:pStyle w:val="a3"/>
        <w:spacing w:after="0"/>
        <w:ind w:left="390"/>
        <w:jc w:val="center"/>
        <w:rPr>
          <w:lang w:eastAsia="zh-CN"/>
        </w:rPr>
      </w:pPr>
      <w:r w:rsidRPr="000929E6">
        <w:rPr>
          <w:b/>
          <w:bCs/>
          <w:lang w:eastAsia="zh-CN"/>
        </w:rPr>
        <w:t>Перечень практических заданий</w:t>
      </w:r>
      <w:r w:rsidRPr="000929E6">
        <w:rPr>
          <w:bCs/>
          <w:lang w:eastAsia="zh-CN"/>
        </w:rPr>
        <w:t xml:space="preserve"> </w:t>
      </w:r>
      <w:r w:rsidRPr="000929E6">
        <w:rPr>
          <w:lang w:eastAsia="zh-CN"/>
        </w:rPr>
        <w:t>(для оценки навыков и (или) опыта деятельности):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1. Тема: «Проектирование предметно-развивающей среды в группах раннего возраста». 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Задание: создание картотеки игр одного из видов игр (хороводные игры, пальчиковые игры, дидактические игры, подвижные игры) с рекомендациями к их использованию в ситуациях педагогического взаимодействия с детьми раннего возраста. </w:t>
      </w:r>
    </w:p>
    <w:p w:rsidR="00985EE7" w:rsidRPr="000929E6" w:rsidRDefault="00985EE7" w:rsidP="00985EE7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Объединиться в рабочие подгруппы.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Изучить рекомендованную литературу и ЭОР по теме.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Отобрать 10 игр одного из видов для детей раннего возраста.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Оформить картотеку игры: название игры, возраст детей, которым адресована игра, цель игры, материал для ее проведения, ход игры, рекомендации использованию игры в ситуациях педагогического взаимодействия.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5) Подготовиться к презентации картотеки на практическом занятии.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2. Тема: «Особенности организации режимных моментов в группах раннего возраста».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Задания: разработка технологической карты взаимодействия с ребенком раннего возраста в одном из режимных моментов по выбору студентов.</w:t>
      </w:r>
    </w:p>
    <w:p w:rsidR="00985EE7" w:rsidRPr="000929E6" w:rsidRDefault="00985EE7" w:rsidP="00985EE7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Организация утреннего приема и встреча конкретного ребенка воспитателем (приложить конспект игры, сюрпризного момента, «момента радости» или вопросы конкретному ребенку при появлении его в группе детского сада.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Организация завтрака (предложить несколько приемов при подготовке воспитанников к еде (мытье рук, накрывание стола, самообслуживание) и организации правильного поведения за столом, с учетом его индивидуальных особенностей).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прогулка (приложить план индивидуальной работы с ребенком на прогулке).</w:t>
      </w:r>
    </w:p>
    <w:p w:rsidR="00985EE7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Обед, подготовка ко сну (предложить несколько приемов по подготовке ребенка к дневному сну: как помочь ему успокоиться, придя с прогулки, как помочь осуществить культурно-гигиенические процедуры, как помочь правильно переодеться ко сну, как помочь заснуть или спокойно полежать в тихий час).</w:t>
      </w:r>
    </w:p>
    <w:p w:rsidR="000929E6" w:rsidRPr="000929E6" w:rsidRDefault="000929E6" w:rsidP="00985EE7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985EE7" w:rsidRPr="000929E6" w:rsidRDefault="00985EE7" w:rsidP="000929E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</w:t>
      </w:r>
      <w:proofErr w:type="gramStart"/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 проведения текущего контроля успеваемости студентов</w:t>
      </w:r>
      <w:proofErr w:type="gramEnd"/>
    </w:p>
    <w:p w:rsidR="00985EE7" w:rsidRPr="000929E6" w:rsidRDefault="00985EE7" w:rsidP="000929E6">
      <w:pPr>
        <w:pStyle w:val="Style1"/>
        <w:widowControl/>
        <w:tabs>
          <w:tab w:val="num" w:pos="435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2253"/>
        <w:gridCol w:w="7318"/>
      </w:tblGrid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оценочного</w:t>
            </w:r>
          </w:p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3899" w:type="pct"/>
            <w:vAlign w:val="center"/>
          </w:tcPr>
          <w:p w:rsidR="00985EE7" w:rsidRPr="000929E6" w:rsidRDefault="00985EE7" w:rsidP="0002048F">
            <w:pPr>
              <w:pStyle w:val="Style1"/>
              <w:widowControl/>
              <w:tabs>
                <w:tab w:val="num" w:pos="435"/>
              </w:tabs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Описания процедуры проведения контрольно-оценочного мероприятия и процедуры оценивания результатов </w:t>
            </w: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обучения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tabs>
                <w:tab w:val="left" w:pos="19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pStyle w:val="Style1"/>
              <w:widowControl/>
              <w:tabs>
                <w:tab w:val="num" w:pos="435"/>
              </w:tabs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Промежуточное тестирование проводится по результатам освоения разделов  дисциплины во время практических занятий студентов.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>Разработка практических занятий для детей раннего возраста. Подборка игр, пособий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Презентация картотеки 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технологических карт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>Технологическая карта взаимодействия с ребенком раннего возраста в одном из режимных моментов. Карта включает пошаговое описание взаимодействия с детьми раннего возраста на основе анализа методической литературы.</w:t>
            </w:r>
          </w:p>
        </w:tc>
      </w:tr>
    </w:tbl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  <w:r w:rsidRPr="000929E6">
        <w:rPr>
          <w:rFonts w:cs="Times New Roman"/>
          <w:b/>
          <w:color w:val="000000" w:themeColor="text1"/>
          <w:szCs w:val="28"/>
        </w:rPr>
        <w:t>Описание процедур проведения п</w:t>
      </w:r>
      <w:r w:rsidRPr="000929E6">
        <w:rPr>
          <w:rFonts w:cs="Times New Roman"/>
          <w:b/>
          <w:bCs/>
          <w:iCs/>
          <w:szCs w:val="28"/>
        </w:rPr>
        <w:t>ромежуточной аттестации</w:t>
      </w:r>
    </w:p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b/>
          <w:szCs w:val="28"/>
        </w:rPr>
      </w:pPr>
      <w:r w:rsidRPr="000929E6">
        <w:rPr>
          <w:rFonts w:cs="Times New Roman"/>
          <w:b/>
          <w:bCs/>
          <w:iCs/>
          <w:szCs w:val="28"/>
        </w:rPr>
        <w:t>Зачет</w:t>
      </w:r>
    </w:p>
    <w:p w:rsidR="00985EE7" w:rsidRPr="000929E6" w:rsidRDefault="00985EE7" w:rsidP="00985EE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При определении уровня достижений обучающих на зачете учитывается: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 xml:space="preserve">знание </w:t>
      </w:r>
      <w:proofErr w:type="gramStart"/>
      <w:r w:rsidRPr="000929E6">
        <w:rPr>
          <w:rFonts w:cs="Times New Roman"/>
          <w:bCs/>
          <w:iCs/>
          <w:szCs w:val="28"/>
        </w:rPr>
        <w:t>программного</w:t>
      </w:r>
      <w:proofErr w:type="gramEnd"/>
      <w:r w:rsidRPr="000929E6">
        <w:rPr>
          <w:rFonts w:cs="Times New Roman"/>
          <w:bCs/>
          <w:iCs/>
          <w:szCs w:val="28"/>
        </w:rPr>
        <w:t xml:space="preserve"> материла и структуры дисциплины;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985EE7" w:rsidRPr="000929E6" w:rsidRDefault="00985EE7" w:rsidP="00985EE7">
      <w:pPr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Средняя оценка уровня сформированности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</w:t>
            </w:r>
          </w:p>
        </w:tc>
      </w:tr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7" w:rsidRPr="000929E6" w:rsidRDefault="00985EE7" w:rsidP="0002048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«зачтено»</w:t>
            </w:r>
          </w:p>
        </w:tc>
      </w:tr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7" w:rsidRPr="000929E6" w:rsidRDefault="00985EE7" w:rsidP="0002048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«не зачтено»</w:t>
            </w:r>
          </w:p>
        </w:tc>
      </w:tr>
    </w:tbl>
    <w:p w:rsidR="00985EE7" w:rsidRPr="000929E6" w:rsidRDefault="00985EE7" w:rsidP="00985EE7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985EE7" w:rsidRPr="000929E6" w:rsidRDefault="00985EE7" w:rsidP="00985EE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 w:themeColor="text1"/>
          <w:szCs w:val="28"/>
        </w:rPr>
      </w:pPr>
    </w:p>
    <w:p w:rsidR="00985EE7" w:rsidRPr="000929E6" w:rsidRDefault="00985EE7" w:rsidP="00985EE7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>Экзамен</w:t>
      </w:r>
    </w:p>
    <w:p w:rsidR="00985EE7" w:rsidRPr="000929E6" w:rsidRDefault="00985EE7" w:rsidP="00985EE7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 xml:space="preserve"> (не предусмотрен)</w:t>
      </w:r>
    </w:p>
    <w:p w:rsidR="0007264B" w:rsidRPr="000929E6" w:rsidRDefault="0007264B">
      <w:pPr>
        <w:rPr>
          <w:rFonts w:cs="Times New Roman"/>
          <w:szCs w:val="28"/>
        </w:rPr>
      </w:pPr>
    </w:p>
    <w:sectPr w:rsidR="0007264B" w:rsidRPr="000929E6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F9"/>
    <w:rsid w:val="0007264B"/>
    <w:rsid w:val="000929E6"/>
    <w:rsid w:val="000A46EF"/>
    <w:rsid w:val="000D393C"/>
    <w:rsid w:val="00165A2F"/>
    <w:rsid w:val="001A0BDA"/>
    <w:rsid w:val="001C3A1E"/>
    <w:rsid w:val="001C54E2"/>
    <w:rsid w:val="00224D19"/>
    <w:rsid w:val="002367EC"/>
    <w:rsid w:val="00290F02"/>
    <w:rsid w:val="003955F9"/>
    <w:rsid w:val="003B09DF"/>
    <w:rsid w:val="00407179"/>
    <w:rsid w:val="00493495"/>
    <w:rsid w:val="00532C36"/>
    <w:rsid w:val="00536F2E"/>
    <w:rsid w:val="0053775A"/>
    <w:rsid w:val="00597647"/>
    <w:rsid w:val="006354EC"/>
    <w:rsid w:val="00643153"/>
    <w:rsid w:val="00664AF9"/>
    <w:rsid w:val="006C14EC"/>
    <w:rsid w:val="006F6D37"/>
    <w:rsid w:val="007A1CA9"/>
    <w:rsid w:val="007B2FC8"/>
    <w:rsid w:val="00816E88"/>
    <w:rsid w:val="008551DE"/>
    <w:rsid w:val="008B2A98"/>
    <w:rsid w:val="0094596F"/>
    <w:rsid w:val="00966ACE"/>
    <w:rsid w:val="00985EE7"/>
    <w:rsid w:val="009F6B3B"/>
    <w:rsid w:val="00AC35A9"/>
    <w:rsid w:val="00B25984"/>
    <w:rsid w:val="00B87FF0"/>
    <w:rsid w:val="00C20B8C"/>
    <w:rsid w:val="00C936EE"/>
    <w:rsid w:val="00CF33A3"/>
    <w:rsid w:val="00D24CFE"/>
    <w:rsid w:val="00D35DA4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B"/>
  </w:style>
  <w:style w:type="paragraph" w:styleId="4">
    <w:name w:val="heading 4"/>
    <w:basedOn w:val="a"/>
    <w:next w:val="a"/>
    <w:link w:val="40"/>
    <w:qFormat/>
    <w:rsid w:val="000D393C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5EE7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5EE7"/>
    <w:rPr>
      <w:rFonts w:eastAsia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985E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EE7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Style1">
    <w:name w:val="Style1"/>
    <w:basedOn w:val="a"/>
    <w:rsid w:val="00985E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85EE7"/>
    <w:rPr>
      <w:rFonts w:ascii="Times New Roman" w:hAnsi="Times New Roman"/>
      <w:b/>
      <w:sz w:val="30"/>
    </w:rPr>
  </w:style>
  <w:style w:type="character" w:customStyle="1" w:styleId="40">
    <w:name w:val="Заголовок 4 Знак"/>
    <w:basedOn w:val="a0"/>
    <w:link w:val="4"/>
    <w:rsid w:val="000D393C"/>
    <w:rPr>
      <w:rFonts w:eastAsia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Кафедра ТМДНО</cp:lastModifiedBy>
  <cp:revision>2</cp:revision>
  <dcterms:created xsi:type="dcterms:W3CDTF">2018-10-22T04:28:00Z</dcterms:created>
  <dcterms:modified xsi:type="dcterms:W3CDTF">2018-10-22T04:28:00Z</dcterms:modified>
</cp:coreProperties>
</file>