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8B18" w14:textId="77777777" w:rsidR="008A6A5A" w:rsidRPr="008A6A5A" w:rsidRDefault="008A6A5A" w:rsidP="008A6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61EAD6E2" w14:textId="77777777" w:rsidR="00F9394D" w:rsidRPr="00C24072" w:rsidRDefault="008A6A5A" w:rsidP="008A6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14:paraId="09427AAA" w14:textId="77777777" w:rsidR="008A6A5A" w:rsidRPr="008A6A5A" w:rsidRDefault="00F9394D" w:rsidP="00F93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A6A5A"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Pr="00C2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A5A"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56688813" w14:textId="77777777" w:rsidR="008A6A5A" w:rsidRPr="008A6A5A" w:rsidRDefault="008A6A5A" w:rsidP="008A6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14:paraId="03392336" w14:textId="77777777" w:rsidR="008A6A5A" w:rsidRDefault="008A6A5A" w:rsidP="008A6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(ФГБОУ ВО «ЗабГУ»)</w:t>
      </w:r>
    </w:p>
    <w:p w14:paraId="42088E15" w14:textId="77777777" w:rsidR="008A6A5A" w:rsidRDefault="008A6A5A" w:rsidP="008A6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3F8FB3" w14:textId="77777777" w:rsidR="008A6A5A" w:rsidRPr="008A6A5A" w:rsidRDefault="008A6A5A" w:rsidP="008A6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78AF39" w14:textId="77777777" w:rsidR="008A6A5A" w:rsidRPr="008A6A5A" w:rsidRDefault="008A6A5A" w:rsidP="008A6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горный</w:t>
      </w:r>
    </w:p>
    <w:p w14:paraId="32E71ECF" w14:textId="77777777" w:rsidR="008A6A5A" w:rsidRDefault="008A6A5A" w:rsidP="008A6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</w:t>
      </w:r>
      <w:r w:rsidR="0026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социально-правовых дисциплин</w:t>
      </w:r>
    </w:p>
    <w:p w14:paraId="6795C3C3" w14:textId="77777777" w:rsidR="008A6A5A" w:rsidRDefault="008A6A5A" w:rsidP="008A6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840480" w14:textId="77777777" w:rsidR="008A6A5A" w:rsidRDefault="008A6A5A" w:rsidP="008A6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AD9B96" w14:textId="77777777" w:rsidR="008A6A5A" w:rsidRPr="008A6A5A" w:rsidRDefault="008A6A5A" w:rsidP="008A6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36915A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A6A5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УЧЕБНЫЕ МАТЕРИАЛЫ</w:t>
      </w:r>
    </w:p>
    <w:p w14:paraId="1972E497" w14:textId="77777777" w:rsidR="008A6A5A" w:rsidRDefault="008A6A5A" w:rsidP="008A6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6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студентов заочной формы обучения</w:t>
      </w:r>
    </w:p>
    <w:p w14:paraId="67B845DA" w14:textId="77777777" w:rsidR="00C24072" w:rsidRPr="008A6A5A" w:rsidRDefault="00C24072" w:rsidP="008A6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полным сроком обучения</w:t>
      </w:r>
      <w:r w:rsidRPr="00C240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235CA399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дисциплине</w:t>
      </w:r>
    </w:p>
    <w:p w14:paraId="33FCF189" w14:textId="1705DBE5" w:rsidR="008A6A5A" w:rsidRPr="008A6A5A" w:rsidRDefault="00114310" w:rsidP="008A6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Правовые основы недропользования</w:t>
      </w:r>
    </w:p>
    <w:p w14:paraId="09CADD27" w14:textId="77777777" w:rsidR="008A6A5A" w:rsidRDefault="008A6A5A" w:rsidP="008A6A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0140">
        <w:rPr>
          <w:rFonts w:ascii="Times New Roman" w:hAnsi="Times New Roman"/>
          <w:sz w:val="28"/>
          <w:szCs w:val="28"/>
        </w:rPr>
        <w:t>для специальности (направления) 130400.65 – Горное дело</w:t>
      </w:r>
    </w:p>
    <w:p w14:paraId="4692E67A" w14:textId="77777777" w:rsidR="00B31912" w:rsidRPr="00EF0140" w:rsidRDefault="00B31912" w:rsidP="008A6A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CA0B0D6" w14:textId="77777777" w:rsidR="00B31912" w:rsidRDefault="008A6A5A" w:rsidP="00C24072">
      <w:pPr>
        <w:jc w:val="center"/>
        <w:rPr>
          <w:color w:val="000000"/>
          <w:sz w:val="28"/>
          <w:szCs w:val="28"/>
        </w:rPr>
      </w:pPr>
      <w:r w:rsidRPr="003E62C0">
        <w:rPr>
          <w:rFonts w:ascii="Times New Roman" w:hAnsi="Times New Roman"/>
          <w:bCs/>
          <w:spacing w:val="-2"/>
          <w:sz w:val="28"/>
          <w:szCs w:val="28"/>
        </w:rPr>
        <w:t>Общая трудоемкость дисциплины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составляет 2 зачетных единицы</w:t>
      </w:r>
      <w:r w:rsidRPr="003E62C0">
        <w:rPr>
          <w:rFonts w:ascii="Times New Roman" w:hAnsi="Times New Roman"/>
          <w:bCs/>
          <w:spacing w:val="-2"/>
          <w:sz w:val="28"/>
          <w:szCs w:val="28"/>
        </w:rPr>
        <w:t>, 72 часа</w:t>
      </w:r>
      <w:r w:rsidR="00C24072" w:rsidRPr="00C24072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528"/>
        <w:gridCol w:w="2681"/>
      </w:tblGrid>
      <w:tr w:rsidR="008A6A5A" w14:paraId="3FF660FE" w14:textId="77777777" w:rsidTr="008A6A5A"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C568" w14:textId="77777777" w:rsidR="008A6A5A" w:rsidRDefault="008A6A5A" w:rsidP="008A6A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 занятий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DB14" w14:textId="77777777" w:rsidR="008A6A5A" w:rsidRDefault="008A6A5A" w:rsidP="008A6A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</w:t>
            </w:r>
          </w:p>
          <w:p w14:paraId="5A6A8639" w14:textId="77777777" w:rsidR="008A6A5A" w:rsidRDefault="008A6A5A" w:rsidP="008A6A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семестрам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3191" w14:textId="77777777" w:rsidR="008A6A5A" w:rsidRDefault="008A6A5A" w:rsidP="008A6A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8A6A5A" w14:paraId="1DD023E2" w14:textId="77777777" w:rsidTr="008A6A5A"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B787" w14:textId="77777777" w:rsidR="008A6A5A" w:rsidRDefault="008A6A5A" w:rsidP="008A6A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AC48" w14:textId="77777777" w:rsidR="008A6A5A" w:rsidRDefault="008A6A5A" w:rsidP="008A6A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семестр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11C3" w14:textId="77777777" w:rsidR="008A6A5A" w:rsidRDefault="008A6A5A" w:rsidP="008A6A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A5A" w14:paraId="429F2FDB" w14:textId="77777777" w:rsidTr="008A6A5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57DD" w14:textId="77777777" w:rsidR="008A6A5A" w:rsidRDefault="008A6A5A" w:rsidP="008A6A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8D0F" w14:textId="77777777" w:rsidR="008A6A5A" w:rsidRDefault="008A6A5A" w:rsidP="008A6A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2EC5" w14:textId="77777777" w:rsidR="008A6A5A" w:rsidRDefault="008A6A5A" w:rsidP="008A6A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A6A5A" w14:paraId="4AA0599A" w14:textId="77777777" w:rsidTr="008A6A5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BACC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Общая трудоемкость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26F0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72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7E5B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72</w:t>
            </w:r>
          </w:p>
        </w:tc>
      </w:tr>
      <w:tr w:rsidR="008A6A5A" w14:paraId="46CCFFAF" w14:textId="77777777" w:rsidTr="008A6A5A">
        <w:trPr>
          <w:trHeight w:val="41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3C32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Аудиторные занятия, в т.ч.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F613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FB50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</w:tr>
      <w:tr w:rsidR="008A6A5A" w14:paraId="1D503DBD" w14:textId="77777777" w:rsidTr="008A6A5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AB53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лекции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6551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D049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</w:tr>
      <w:tr w:rsidR="008A6A5A" w14:paraId="18C7B8DB" w14:textId="77777777" w:rsidTr="008A6A5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3E7F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практические занятия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68E0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31F2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</w:tr>
      <w:tr w:rsidR="008A6A5A" w14:paraId="5D2E51A9" w14:textId="77777777" w:rsidTr="008A6A5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55EB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Самостоятельная работа студентов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E03A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F253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</w:tr>
      <w:tr w:rsidR="008A6A5A" w14:paraId="5CD16977" w14:textId="77777777" w:rsidTr="008A6A5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B5CE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Форма текущего контроля в семестре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91E0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зачет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29C0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8A6A5A" w14:paraId="5AA9C366" w14:textId="77777777" w:rsidTr="008A6A5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D557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Курсовой проект или работа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6603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6127" w14:textId="77777777" w:rsidR="008A6A5A" w:rsidRPr="003E62C0" w:rsidRDefault="008A6A5A" w:rsidP="008A6A5A">
            <w:pPr>
              <w:tabs>
                <w:tab w:val="num" w:pos="7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2C0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</w:tbl>
    <w:p w14:paraId="3DB9FCAB" w14:textId="77777777" w:rsidR="008A6A5A" w:rsidRDefault="008A6A5A" w:rsidP="008A6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31EF315" w14:textId="77777777" w:rsidR="00B31912" w:rsidRPr="00C24072" w:rsidRDefault="00B31912" w:rsidP="00B3191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</w:t>
      </w:r>
      <w:r w:rsidRPr="00C24072">
        <w:rPr>
          <w:rFonts w:ascii="Times New Roman" w:hAnsi="Times New Roman" w:cs="Times New Roman"/>
          <w:bCs/>
          <w:spacing w:val="-2"/>
          <w:sz w:val="28"/>
          <w:szCs w:val="28"/>
        </w:rPr>
        <w:t>Форма текущего контроля в семестре – контрольная работа</w:t>
      </w:r>
    </w:p>
    <w:p w14:paraId="756020A0" w14:textId="77777777" w:rsidR="00B31912" w:rsidRDefault="00B31912" w:rsidP="00B31912">
      <w:pPr>
        <w:pStyle w:val="p5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 (курсовой проект) (КР, КП) – нет.</w:t>
      </w:r>
    </w:p>
    <w:p w14:paraId="03D09C94" w14:textId="77777777" w:rsidR="00B31912" w:rsidRDefault="00B31912" w:rsidP="00B31912">
      <w:pPr>
        <w:pStyle w:val="p5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промежуточного контроля в семестре – зачет</w:t>
      </w:r>
    </w:p>
    <w:p w14:paraId="75139661" w14:textId="77777777" w:rsidR="00B31912" w:rsidRPr="008A6A5A" w:rsidRDefault="00B31912" w:rsidP="008A6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7D056C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Pr="008A6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6A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Краткое содержание курса</w:t>
      </w:r>
    </w:p>
    <w:p w14:paraId="5645AF37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изучаемых </w:t>
      </w:r>
      <w:r w:rsidR="00B31912" w:rsidRPr="008A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разделов, </w:t>
      </w:r>
      <w:r w:rsidRPr="008A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дисциплины (модуля).</w:t>
      </w:r>
    </w:p>
    <w:p w14:paraId="4A5FA68C" w14:textId="77777777" w:rsidR="008A6A5A" w:rsidRPr="00B31912" w:rsidRDefault="00B31912" w:rsidP="00B31912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912">
        <w:rPr>
          <w:color w:val="000000"/>
        </w:rPr>
        <w:t>Тема 1.</w:t>
      </w:r>
      <w:r w:rsidRPr="00B31912">
        <w:rPr>
          <w:color w:val="000000"/>
          <w:sz w:val="28"/>
          <w:szCs w:val="28"/>
        </w:rPr>
        <w:t xml:space="preserve"> </w:t>
      </w:r>
      <w:r w:rsidR="008A6A5A" w:rsidRPr="00B31912">
        <w:t>Общая характеристика горного права как научной и учебной дисциплины.</w:t>
      </w:r>
    </w:p>
    <w:p w14:paraId="52853355" w14:textId="77777777" w:rsidR="008A6A5A" w:rsidRPr="00B31912" w:rsidRDefault="00B31912" w:rsidP="00B31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319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1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A5A" w:rsidRPr="00B31912">
        <w:rPr>
          <w:rFonts w:ascii="Times New Roman" w:hAnsi="Times New Roman" w:cs="Times New Roman"/>
          <w:sz w:val="24"/>
          <w:szCs w:val="24"/>
        </w:rPr>
        <w:t>Законодательство РФ о недрах</w:t>
      </w:r>
    </w:p>
    <w:p w14:paraId="5B0F21FD" w14:textId="77777777" w:rsidR="008A6A5A" w:rsidRPr="00B31912" w:rsidRDefault="00B31912" w:rsidP="00B31912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319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1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A5A" w:rsidRPr="00B31912">
        <w:rPr>
          <w:rFonts w:ascii="Times New Roman" w:hAnsi="Times New Roman" w:cs="Times New Roman"/>
          <w:sz w:val="24"/>
          <w:szCs w:val="24"/>
        </w:rPr>
        <w:t xml:space="preserve">Недра в Российской Федерации и их ресурсы. </w:t>
      </w:r>
    </w:p>
    <w:p w14:paraId="6E97C624" w14:textId="77777777" w:rsidR="008A6A5A" w:rsidRPr="00B31912" w:rsidRDefault="00B31912" w:rsidP="00B319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319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1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A5A" w:rsidRPr="00B31912">
        <w:rPr>
          <w:rFonts w:ascii="Times New Roman" w:hAnsi="Times New Roman" w:cs="Times New Roman"/>
          <w:sz w:val="24"/>
          <w:szCs w:val="24"/>
        </w:rPr>
        <w:t xml:space="preserve">Государственное регулирование отношений недропользования </w:t>
      </w:r>
    </w:p>
    <w:p w14:paraId="4F994E1C" w14:textId="77777777" w:rsidR="008A6A5A" w:rsidRPr="00B31912" w:rsidRDefault="00B31912" w:rsidP="00B319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319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1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A5A" w:rsidRPr="00B31912">
        <w:rPr>
          <w:rFonts w:ascii="Times New Roman" w:hAnsi="Times New Roman" w:cs="Times New Roman"/>
          <w:sz w:val="24"/>
          <w:szCs w:val="24"/>
        </w:rPr>
        <w:t>Пользователи недр, их права и обязанности</w:t>
      </w:r>
    </w:p>
    <w:p w14:paraId="47566BE7" w14:textId="77777777" w:rsidR="008A6A5A" w:rsidRPr="00B31912" w:rsidRDefault="00B31912" w:rsidP="00B319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319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1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A5A" w:rsidRPr="00B31912">
        <w:rPr>
          <w:rFonts w:ascii="Times New Roman" w:hAnsi="Times New Roman" w:cs="Times New Roman"/>
          <w:sz w:val="24"/>
          <w:szCs w:val="24"/>
        </w:rPr>
        <w:t xml:space="preserve">Государственная система лицензирования пользования недрами </w:t>
      </w:r>
    </w:p>
    <w:p w14:paraId="59764DB0" w14:textId="77777777" w:rsidR="008A6A5A" w:rsidRPr="00B31912" w:rsidRDefault="00B31912" w:rsidP="00B319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319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1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A5A" w:rsidRPr="00B31912">
        <w:rPr>
          <w:rFonts w:ascii="Times New Roman" w:hAnsi="Times New Roman" w:cs="Times New Roman"/>
          <w:sz w:val="24"/>
          <w:szCs w:val="24"/>
        </w:rPr>
        <w:t xml:space="preserve">Договорные отношения при пользовании участками недр </w:t>
      </w:r>
    </w:p>
    <w:p w14:paraId="2A8F51CC" w14:textId="77777777" w:rsidR="008A6A5A" w:rsidRPr="00B31912" w:rsidRDefault="00B31912" w:rsidP="00B31912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19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1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A5A" w:rsidRPr="00B31912">
        <w:rPr>
          <w:rFonts w:ascii="Times New Roman" w:hAnsi="Times New Roman" w:cs="Times New Roman"/>
          <w:sz w:val="24"/>
          <w:szCs w:val="24"/>
        </w:rPr>
        <w:t>Налоговые и неналоговые платежи при пользовании недрами</w:t>
      </w:r>
    </w:p>
    <w:p w14:paraId="5741D86C" w14:textId="77777777" w:rsidR="008A6A5A" w:rsidRPr="00B31912" w:rsidRDefault="00B31912" w:rsidP="00B319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19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1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A5A" w:rsidRPr="00B31912">
        <w:rPr>
          <w:rFonts w:ascii="Times New Roman" w:hAnsi="Times New Roman" w:cs="Times New Roman"/>
          <w:sz w:val="24"/>
          <w:szCs w:val="24"/>
        </w:rPr>
        <w:t xml:space="preserve">Геологическая информация </w:t>
      </w:r>
    </w:p>
    <w:p w14:paraId="141894DC" w14:textId="77777777" w:rsidR="008A6A5A" w:rsidRPr="00B31912" w:rsidRDefault="00B31912" w:rsidP="00B319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color w:val="000000"/>
          <w:sz w:val="24"/>
          <w:szCs w:val="24"/>
        </w:rPr>
        <w:t>Тема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319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1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A5A" w:rsidRPr="00B31912">
        <w:rPr>
          <w:rFonts w:ascii="Times New Roman" w:hAnsi="Times New Roman" w:cs="Times New Roman"/>
          <w:sz w:val="24"/>
          <w:szCs w:val="24"/>
        </w:rPr>
        <w:t>Рациональное использование и охрана недр</w:t>
      </w:r>
    </w:p>
    <w:p w14:paraId="0E13656F" w14:textId="77777777" w:rsidR="008A6A5A" w:rsidRDefault="00B31912" w:rsidP="00B319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color w:val="000000"/>
          <w:sz w:val="24"/>
          <w:szCs w:val="24"/>
        </w:rPr>
        <w:t>Тема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3191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color w:val="000000"/>
          <w:sz w:val="28"/>
          <w:szCs w:val="28"/>
        </w:rPr>
        <w:t xml:space="preserve"> </w:t>
      </w:r>
      <w:r w:rsidR="008A6A5A">
        <w:rPr>
          <w:rFonts w:ascii="Times New Roman" w:hAnsi="Times New Roman" w:cs="Times New Roman"/>
          <w:sz w:val="24"/>
          <w:szCs w:val="24"/>
        </w:rPr>
        <w:t xml:space="preserve">Природопользование,  охрана окружающей среды </w:t>
      </w:r>
    </w:p>
    <w:p w14:paraId="19271EEE" w14:textId="77777777" w:rsidR="008A6A5A" w:rsidRDefault="00B31912" w:rsidP="00B319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sz w:val="24"/>
          <w:szCs w:val="24"/>
        </w:rPr>
        <w:t>Тема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1912">
        <w:rPr>
          <w:rFonts w:ascii="Times New Roman" w:hAnsi="Times New Roman" w:cs="Times New Roman"/>
          <w:sz w:val="24"/>
          <w:szCs w:val="24"/>
        </w:rPr>
        <w:t xml:space="preserve">. </w:t>
      </w:r>
      <w:r w:rsidR="008A6A5A">
        <w:rPr>
          <w:rFonts w:ascii="Times New Roman" w:hAnsi="Times New Roman" w:cs="Times New Roman"/>
          <w:sz w:val="24"/>
          <w:szCs w:val="24"/>
        </w:rPr>
        <w:t xml:space="preserve">Государственный геологический контроль и горный надзор в сфере недропользования </w:t>
      </w:r>
    </w:p>
    <w:p w14:paraId="0CDA4E81" w14:textId="77777777" w:rsidR="008A6A5A" w:rsidRDefault="008A6A5A" w:rsidP="008A6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E026DA0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Рекомендации по определению варианта</w:t>
      </w:r>
      <w:r w:rsidR="0083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контрольной работы</w:t>
      </w:r>
      <w:r w:rsidRPr="008A6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методические рекомендации по выполнению заданий. </w:t>
      </w:r>
      <w:r w:rsidR="0079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A6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адания для выполнения контрольной работы.</w:t>
      </w:r>
    </w:p>
    <w:p w14:paraId="2E3466E5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государственным образовательным стандартом и учебным планом студенты заочного обучения </w:t>
      </w:r>
      <w:r w:rsidR="00837F2A"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дисциплине</w:t>
      </w:r>
      <w:r w:rsidR="0083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«Горное право»</w:t>
      </w:r>
      <w:r w:rsidR="00837F2A"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домашнюю контрольную работу.</w:t>
      </w:r>
    </w:p>
    <w:p w14:paraId="2B5C3BE1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является одним из основных видов самостоятельной учебной работы студентов заочной формы обучения и служит формой контроля за освоением студентом учебного материала по дисциплине, уровнем его знаний, умений и навыков. Вопросы и задания контрольной работы разрабатываются профессорско-преподавательским составом кафедры </w:t>
      </w:r>
      <w:r w:rsidR="006B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социально-правовых дисциплин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71F4AB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контрольным заданием позволяет систематизировать, закрепить и расширить знания по учебной дисциплине, повысить не только теоретическую, но и практическую подготовку студентов.</w:t>
      </w:r>
    </w:p>
    <w:p w14:paraId="0AC3F401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варианта контрольной работы должен соответствовать последней цифре номера зачетной книжки студента.</w:t>
      </w:r>
    </w:p>
    <w:p w14:paraId="1A748077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учебной, научной литературы и нормативного материала для выполнения контрольной работы осуществляется студентами самостоятельно. Выполненная контрольная работа должна быть предоставлена на кафедру </w:t>
      </w:r>
      <w:r w:rsidR="006B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социально-правовых дисциплин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преподавателю, ведущему дисциплину, в начале сессии. Проверку и рецензирование контрольных работ осуществляют преподаватели кафедры.</w:t>
      </w:r>
    </w:p>
    <w:p w14:paraId="02710E41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отрицательного отзыва на выполненную контрольную работу студент оповещается об этом и ему возвращается контрольная работа. При этом студенту 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доработать частично или переработать полностью задания контрольной работы с учетом замечаний, отмеченных преподавателем.</w:t>
      </w:r>
    </w:p>
    <w:p w14:paraId="463C8FDB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выполненное задание контрольной работы необходимо вновь передать преподавателю для проверки вместе с предыдущим вариантом контрольной работы и замечаниями рецензента.</w:t>
      </w:r>
    </w:p>
    <w:p w14:paraId="1C679FE7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 заочного отделения вправе обращаться за консультациями к преподавателям кафедры </w:t>
      </w:r>
      <w:r w:rsidR="006B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социально-правовых дисциплин</w:t>
      </w:r>
      <w:r w:rsidR="006B17F4"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любым вопросам, связанным с подготовкой и выполнением заданий контрольной работы.</w:t>
      </w:r>
    </w:p>
    <w:p w14:paraId="4E6E1524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написания контрольной работы начинается с ознакомления студента с содержанием предложенных теоретических вопросов. Далее студент самостоятельно определяет круг источников исследования и временные рамки. Целесообразно делать выписки из нормативных актов, книг, статей.</w:t>
      </w:r>
    </w:p>
    <w:p w14:paraId="702DF711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самостоятельно изучает нормативные правовые акты, изданную литературу по дисциплине, периодические издания и включает ее в список литературы, используемый им при подготовке контрольной работы.</w:t>
      </w:r>
    </w:p>
    <w:p w14:paraId="2E6C4415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Студенту необходимо творчески осмыслить изученную литературу и изложить содержание контрольной работы самостоятельно. При предварительной проработке вопросов обязательно должны быть использованы конспекты установочных лекций, а также, при необходимости, материалы практической деятельности правоохранительных органов и судов.</w:t>
      </w:r>
    </w:p>
    <w:p w14:paraId="0A7CABAE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контрольной работы не допускается дословное переписывание </w:t>
      </w:r>
      <w:r w:rsidR="006B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из найденных источников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излагать материал необходимо четко, своими словами. При использовании литературных материалов ссылки на источники обязательны. Цитаты должны оформляться соответствующим образом (подстрочные постраничные примечания – ссылки на использованные источники). Заимствование чужого текста без ссылок расценивается как недобросовестность студента.</w:t>
      </w:r>
    </w:p>
    <w:p w14:paraId="6BD2E1B7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 использование научной литературы (статей из научных журналов)</w:t>
      </w:r>
      <w:r w:rsidR="006B1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8A6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опубликованных не позднее трех лет к моменту написания контрольной работы.</w:t>
      </w:r>
    </w:p>
    <w:p w14:paraId="142A0977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Раскрывая содержание нормативного материала, необходимо давать точные и конкретные ссылки на соответствующие нормативные акты: указать его название, как и когда он принят, где опубликован. При этом важно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14:paraId="2BB9E7EF" w14:textId="77777777" w:rsidR="008A6A5A" w:rsidRDefault="006B17F4" w:rsidP="006B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контрольной работы</w:t>
      </w:r>
    </w:p>
    <w:p w14:paraId="16037D2A" w14:textId="77777777" w:rsidR="0079052A" w:rsidRPr="0079052A" w:rsidRDefault="0079052A" w:rsidP="007905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письменной работы согласно МИ 4.2-5/47-01-2013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7" w:tgtFrame="_blank" w:history="1">
        <w:r w:rsidRPr="0079052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Общие треб</w:t>
        </w:r>
      </w:hyperlink>
      <w:bookmarkStart w:id="0" w:name="_Hlt431216862"/>
      <w:bookmarkStart w:id="1" w:name="_Hlt431216863"/>
      <w:bookmarkEnd w:id="0"/>
      <w:r w:rsidRPr="007905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1"/>
      <w:r w:rsidRPr="007905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к построению и оформлению учебной текстовой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EE576B9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варианте контрольной работы студентам предлагается раскрыть два теоретических вопроса. Структура работы должна соответствовать последовательности этих вопросов. В конце каждого теоретического вопроса необходимо сделать вывод.</w:t>
      </w:r>
    </w:p>
    <w:p w14:paraId="64084F1A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Студент самостоятельно составляет план контрольной работы, который должен включать в себя рассматриваемые теоретические вопросы </w:t>
      </w:r>
      <w:r w:rsidR="006B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разбивкой на подвопросы а так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список используемой литературы.</w:t>
      </w:r>
    </w:p>
    <w:p w14:paraId="2DCF859E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работы должна быть вычитана и отредактирована. Она печатается на принтере на одной стороне стандартного листа формата А-4. Объем контрольной работы составляет 13 - 15 листов. Приложения в общий объем не входят. Допускается представлять таблицы на листах формата не более А-4.</w:t>
      </w:r>
    </w:p>
    <w:p w14:paraId="0D45CAD4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следует печатать через полтора интервала, соблюдая требования делопроизводства, шрифт 14, интервал 1,5. При этом важно соблюдать следующие размеры полей: левое - не менее 30 мм, правое - не менее 10 мм, верхнее - не менее 15 мм, нижнее - не менее 20 мм. Абзац должен быть равен 1,25 см.</w:t>
      </w:r>
    </w:p>
    <w:p w14:paraId="4982E4FB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следует оформить по образцу </w:t>
      </w:r>
      <w:r w:rsidRPr="008A6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(см. Приложение 1).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должен отражать название учебного заведения, фамилию, имя и отчество исполнителя, должность, научное звание и научную степень преподавателя, обозначение характера работы (контрольная), номер зачетной книжки, а также место и год написания контрольной работы.</w:t>
      </w:r>
    </w:p>
    <w:p w14:paraId="3D975357" w14:textId="77777777" w:rsidR="008A6A5A" w:rsidRPr="008A6A5A" w:rsidRDefault="008A6A5A" w:rsidP="006B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Ссылки на литературные источники</w:t>
      </w:r>
    </w:p>
    <w:p w14:paraId="7165087E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упоминании автора учебника, монографии в контрольной работе следует указать его инициалы и фам</w:t>
      </w:r>
      <w:r w:rsidR="006B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илию. Например, как отмечает М.</w:t>
      </w:r>
      <w:r w:rsidR="0083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Баглай; по теории О.</w:t>
      </w:r>
      <w:r w:rsidR="0083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Кутафина и т.д. В сноске (ссылке), сначала указывается фамилия, а затем инициалы автора (Баглай М.</w:t>
      </w:r>
      <w:r w:rsidR="0083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В., Кутафин О.</w:t>
      </w:r>
      <w:r w:rsidR="0083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и т.д.).</w:t>
      </w:r>
    </w:p>
    <w:p w14:paraId="4C03CC73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книги, статьи в первый раз в сноске указываются все выходные данные о ней (фамилия и инициалы автора, название, место издания, издательство, год издания, страница). При последующем упоминании того же произведения в сноске достаточно указать фамилию автора, инициалы и страницу источника. Например: Баглай М.</w:t>
      </w:r>
      <w:r w:rsidR="0083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83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казанная работа, с. 10.</w:t>
      </w:r>
    </w:p>
    <w:p w14:paraId="48C72939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журнальной статьи в сноске указывается фамилия и инициалы автора, название статьи, название журнала, год, номер, страница, на которой находится данный текст.</w:t>
      </w:r>
    </w:p>
    <w:p w14:paraId="1B855A8F" w14:textId="77777777" w:rsidR="008A6A5A" w:rsidRPr="008A6A5A" w:rsidRDefault="008A6A5A" w:rsidP="006B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Ссыл</w:t>
      </w:r>
      <w:r w:rsidR="006B1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 на нормативные правовые акты</w:t>
      </w:r>
    </w:p>
    <w:p w14:paraId="65EFD42C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первом упоминании о документе, правовом акте (кроме Конституции Российской Федерации) в тексте или сноске указывается его полное наименование, в сноске обязательно указывается источник официального опубликования текста нормативного акта. Например: Данный порядок изложен в Федеральном конституционном законе от 17 декабря 2001 г. № 6-ФКЗ «О порядке принятия в Российскую Федерацию и образования в ее составе нового субъекта Российской Федерации».</w:t>
      </w:r>
    </w:p>
    <w:p w14:paraId="3CAB8CFA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последующем упоминании того же нормативного правового акта можно использовать его как краткое название. Например: </w:t>
      </w:r>
      <w:r w:rsidR="0083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ст. 1</w:t>
      </w:r>
      <w:r w:rsidR="0083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«О </w:t>
      </w:r>
      <w:r w:rsidR="0083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недрах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83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</w:t>
      </w: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следует назвать статьи или пункты акта, имеющие отношение к проблеме. Ведомственные нормативные акты приводятся по официальным изданиям соответствующих учреждений.</w:t>
      </w:r>
    </w:p>
    <w:p w14:paraId="1C4C295D" w14:textId="77777777" w:rsidR="0079052A" w:rsidRDefault="0079052A" w:rsidP="006B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DBA6C2" w14:textId="77777777" w:rsidR="0079052A" w:rsidRDefault="0079052A" w:rsidP="006B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992F60" w14:textId="77777777" w:rsidR="0079052A" w:rsidRDefault="0079052A" w:rsidP="006B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BB59FB" w14:textId="77777777" w:rsidR="008A6A5A" w:rsidRPr="008A6A5A" w:rsidRDefault="006B17F4" w:rsidP="006B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библиографии</w:t>
      </w:r>
    </w:p>
    <w:p w14:paraId="7E77BF6E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использованная студентом учебная и научная литература, а также нормативные акты и иные правовые документы должны быть изложены в библиографическом списке, который помещается на последней странице контрольной работы.</w:t>
      </w:r>
    </w:p>
    <w:p w14:paraId="52F7E994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Библиография оформляется в соответствии с ГОСТом 7.1–2003. Библиографическое описание. Библиографическая запись. Общие требования и правила составления и ГОСТом 7.82–2001. Библиографическая запись. Библиографическое описание электронных ресурсов.</w:t>
      </w:r>
    </w:p>
    <w:p w14:paraId="0BC8AE1B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Библиографию целесообразно сгруппировать по разделам:</w:t>
      </w:r>
    </w:p>
    <w:p w14:paraId="2CCC0565" w14:textId="77777777" w:rsidR="008A6A5A" w:rsidRPr="008A6A5A" w:rsidRDefault="008A6A5A" w:rsidP="006B17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Нормативные правовые акты (по их юридической силе, алфавиту и дате издания).</w:t>
      </w:r>
    </w:p>
    <w:p w14:paraId="29F7C763" w14:textId="77777777" w:rsidR="008A6A5A" w:rsidRPr="008A6A5A" w:rsidRDefault="008A6A5A" w:rsidP="006B17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Учебная литература (в алфавитном порядке)</w:t>
      </w:r>
    </w:p>
    <w:p w14:paraId="21A8F6AF" w14:textId="77777777" w:rsidR="008A6A5A" w:rsidRPr="008A6A5A" w:rsidRDefault="008A6A5A" w:rsidP="006B17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Научная литература (в алфавитном порядке).</w:t>
      </w:r>
    </w:p>
    <w:p w14:paraId="6A0C699E" w14:textId="77777777" w:rsidR="008A6A5A" w:rsidRPr="008A6A5A" w:rsidRDefault="008A6A5A" w:rsidP="006B17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Материалы практики (судебной, административной и др.)</w:t>
      </w:r>
    </w:p>
    <w:p w14:paraId="793CCEA0" w14:textId="77777777" w:rsidR="008A6A5A" w:rsidRPr="008A6A5A" w:rsidRDefault="008A6A5A" w:rsidP="006B17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Архивные документы и иные источники (справочные и информационные)</w:t>
      </w:r>
    </w:p>
    <w:p w14:paraId="2CCFD679" w14:textId="77777777" w:rsidR="008A6A5A" w:rsidRPr="008A6A5A" w:rsidRDefault="008A6A5A" w:rsidP="006B17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оформления библиографического списка приведен ниже.</w:t>
      </w:r>
    </w:p>
    <w:p w14:paraId="3C63ADA9" w14:textId="77777777" w:rsidR="008A6A5A" w:rsidRDefault="008A6A5A" w:rsidP="006B17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библиографического списка – сквозная.</w:t>
      </w:r>
    </w:p>
    <w:p w14:paraId="5709EDBB" w14:textId="77777777" w:rsidR="006B17F4" w:rsidRPr="008A6A5A" w:rsidRDefault="006B17F4" w:rsidP="006B17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F207C2" w14:textId="77777777" w:rsidR="008A6A5A" w:rsidRPr="008A6A5A" w:rsidRDefault="008A6A5A" w:rsidP="006B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сп</w:t>
      </w:r>
      <w:r w:rsidR="006B1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иска нормативных правовых актов</w:t>
      </w:r>
    </w:p>
    <w:p w14:paraId="0A207BBD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списке литературы указывается полное название правового документа, законодательного акта, дата его принятия, номер, а также название год и номер официального печатного источника, где опубликован данный правовой акт.</w:t>
      </w:r>
    </w:p>
    <w:p w14:paraId="1B37C878" w14:textId="77777777" w:rsidR="008A6A5A" w:rsidRPr="008A6A5A" w:rsidRDefault="008A6A5A" w:rsidP="00790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акты описываются в следующем порядке:</w:t>
      </w:r>
    </w:p>
    <w:p w14:paraId="46127005" w14:textId="77777777" w:rsidR="008A6A5A" w:rsidRPr="008A6A5A" w:rsidRDefault="008A6A5A" w:rsidP="00790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Федерации.</w:t>
      </w:r>
    </w:p>
    <w:p w14:paraId="4C605425" w14:textId="77777777" w:rsidR="008A6A5A" w:rsidRPr="008A6A5A" w:rsidRDefault="008A6A5A" w:rsidP="00790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договоры России.</w:t>
      </w:r>
    </w:p>
    <w:p w14:paraId="2688F199" w14:textId="77777777" w:rsidR="008A6A5A" w:rsidRPr="008A6A5A" w:rsidRDefault="008A6A5A" w:rsidP="00790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Конституционные законы Российской Федерации.</w:t>
      </w:r>
    </w:p>
    <w:p w14:paraId="6EA95278" w14:textId="77777777" w:rsidR="008A6A5A" w:rsidRPr="008A6A5A" w:rsidRDefault="008A6A5A" w:rsidP="00790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законы Российской Федерации.</w:t>
      </w:r>
    </w:p>
    <w:p w14:paraId="70CDC844" w14:textId="77777777" w:rsidR="008A6A5A" w:rsidRPr="008A6A5A" w:rsidRDefault="008A6A5A" w:rsidP="00790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 Президента Российской Федерации.</w:t>
      </w:r>
    </w:p>
    <w:p w14:paraId="2188D084" w14:textId="77777777" w:rsidR="008A6A5A" w:rsidRPr="008A6A5A" w:rsidRDefault="008A6A5A" w:rsidP="00790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Правительства Российской Федерации.</w:t>
      </w:r>
    </w:p>
    <w:p w14:paraId="18B41C84" w14:textId="77777777" w:rsidR="008A6A5A" w:rsidRPr="008A6A5A" w:rsidRDefault="008A6A5A" w:rsidP="00790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субъектов Российской Федерации.</w:t>
      </w:r>
    </w:p>
    <w:p w14:paraId="50B6AF25" w14:textId="77777777" w:rsidR="008A6A5A" w:rsidRPr="008A6A5A" w:rsidRDefault="008A6A5A" w:rsidP="00790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государственных органов, органов местного самоуправления.</w:t>
      </w:r>
    </w:p>
    <w:p w14:paraId="0B6A0B51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и определения Конституционного Суда Российской Федерации, постановления пленумов Верховного Суда Российской Федерации и Высшего арбитражного суда Российской Федерации указываются в разделе «Материалы практики».</w:t>
      </w:r>
    </w:p>
    <w:p w14:paraId="426E0988" w14:textId="77777777" w:rsidR="00114310" w:rsidRDefault="00114310" w:rsidP="008A6A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C0ADDF" w14:textId="77777777" w:rsidR="00114310" w:rsidRDefault="00114310" w:rsidP="008A6A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EAB5A3" w14:textId="12708C3D" w:rsidR="008A6A5A" w:rsidRPr="008A6A5A" w:rsidRDefault="0079052A" w:rsidP="008A6A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="008A6A5A" w:rsidRPr="008A6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A0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A6A5A" w:rsidRPr="008A6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Варианты контрольных работ по дисциплине</w:t>
      </w:r>
    </w:p>
    <w:p w14:paraId="2246E896" w14:textId="77777777" w:rsidR="008A6A5A" w:rsidRPr="006B17F4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1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Вариант № 1</w:t>
      </w:r>
    </w:p>
    <w:p w14:paraId="15558914" w14:textId="77777777" w:rsidR="00C029D1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1. </w:t>
      </w:r>
      <w:r w:rsidR="00F5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система лицензирования пользования недрами. </w:t>
      </w:r>
      <w:r w:rsidR="00C029D1"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природа лицензионного соглашения</w:t>
      </w:r>
      <w:r w:rsid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29D1"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787BCA" w14:textId="77777777" w:rsidR="00635A21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2. </w:t>
      </w:r>
      <w:r w:rsidR="00F5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естественных и техногенных полостей.</w:t>
      </w:r>
    </w:p>
    <w:p w14:paraId="6231BEB6" w14:textId="77777777" w:rsidR="008A6A5A" w:rsidRPr="006B17F4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1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Вариант № 2.</w:t>
      </w:r>
    </w:p>
    <w:p w14:paraId="296E2D27" w14:textId="77777777" w:rsidR="00C029D1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1. </w:t>
      </w:r>
      <w:r w:rsidR="00F5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029D1"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тветственность за нарушения законодательства о недрах</w:t>
      </w:r>
      <w:r w:rsid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29D1"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2C6ED44" w14:textId="77777777" w:rsidR="00635A21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2. </w:t>
      </w:r>
      <w:r w:rsidR="00F5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Горно-геологический мониторинг.</w:t>
      </w:r>
    </w:p>
    <w:p w14:paraId="2488F0BE" w14:textId="77777777" w:rsidR="008A6A5A" w:rsidRPr="006B17F4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1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Вариант № 3</w:t>
      </w:r>
    </w:p>
    <w:p w14:paraId="348874DB" w14:textId="77777777" w:rsidR="00C029D1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1. </w:t>
      </w:r>
      <w:r w:rsidR="00F5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и охрана недр</w:t>
      </w:r>
      <w:r w:rsid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29D1"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F7B924" w14:textId="77777777" w:rsidR="00635A21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2. </w:t>
      </w:r>
      <w:r w:rsidR="00F5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горного производства: открытие разработки.</w:t>
      </w:r>
    </w:p>
    <w:p w14:paraId="47869423" w14:textId="77777777" w:rsidR="008A6A5A" w:rsidRPr="006B17F4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1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Вариант № 4</w:t>
      </w:r>
    </w:p>
    <w:p w14:paraId="10EDD883" w14:textId="77777777" w:rsidR="00C029D1" w:rsidRPr="00C029D1" w:rsidRDefault="008A6A5A" w:rsidP="00C029D1">
      <w:pPr>
        <w:shd w:val="clear" w:color="auto" w:fill="FFFFFF"/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1. </w:t>
      </w:r>
      <w:r w:rsidR="00C029D1"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режим общераспространенных полезных ископаемых.</w:t>
      </w:r>
    </w:p>
    <w:p w14:paraId="0F97CC3F" w14:textId="77777777" w:rsidR="00635A21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2. </w:t>
      </w:r>
      <w:r w:rsidR="00F5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горного производства: дражная разработка.</w:t>
      </w:r>
    </w:p>
    <w:p w14:paraId="4D833845" w14:textId="77777777" w:rsidR="008A6A5A" w:rsidRPr="006B17F4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1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Вариант № 5</w:t>
      </w:r>
    </w:p>
    <w:p w14:paraId="3E128F6D" w14:textId="77777777" w:rsidR="00C029D1" w:rsidRPr="00C029D1" w:rsidRDefault="008A6A5A" w:rsidP="00C029D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1. </w:t>
      </w:r>
      <w:r w:rsidR="00C029D1"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Недра как юридическое понятие и объект отношений в сфере их </w:t>
      </w:r>
    </w:p>
    <w:p w14:paraId="691512B3" w14:textId="77777777" w:rsidR="00C029D1" w:rsidRDefault="00C029D1" w:rsidP="00C029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и охраны</w:t>
      </w:r>
      <w:r w:rsidR="0059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7B4F84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2. </w:t>
      </w:r>
      <w:r w:rsidR="00F5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горного производства: обогащение полезных ископаемых.</w:t>
      </w:r>
    </w:p>
    <w:p w14:paraId="5DA669C5" w14:textId="77777777" w:rsidR="008A6A5A" w:rsidRPr="006B17F4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1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Вариант № 6</w:t>
      </w:r>
    </w:p>
    <w:p w14:paraId="54349D35" w14:textId="77777777" w:rsidR="00C029D1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1. </w:t>
      </w:r>
      <w:r w:rsidR="00C029D1"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собственности на недра: история и современность</w:t>
      </w:r>
      <w:r w:rsid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29D1"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7FD0A6" w14:textId="77777777" w:rsidR="00635A21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2. </w:t>
      </w:r>
      <w:r w:rsidR="0059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Глубокие шахты мира и России.</w:t>
      </w:r>
    </w:p>
    <w:p w14:paraId="1F743458" w14:textId="77777777" w:rsidR="008A6A5A" w:rsidRPr="006B17F4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1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Вариант № 7</w:t>
      </w:r>
    </w:p>
    <w:p w14:paraId="4808C4C0" w14:textId="77777777" w:rsidR="00C029D1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1. </w:t>
      </w:r>
      <w:r w:rsidR="00C029D1"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запасов и ресурсов полезных ископаемых</w:t>
      </w:r>
      <w:r w:rsid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29D1"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370C23F" w14:textId="77777777" w:rsidR="00635A21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2. </w:t>
      </w:r>
      <w:r w:rsidR="0059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Глубокие карьеры мира и России.</w:t>
      </w:r>
    </w:p>
    <w:p w14:paraId="67D8A76D" w14:textId="77777777" w:rsidR="008A6A5A" w:rsidRPr="006B17F4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1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Вариант № 8</w:t>
      </w:r>
    </w:p>
    <w:p w14:paraId="7D9BF7CE" w14:textId="77777777" w:rsidR="00C029D1" w:rsidRPr="00C029D1" w:rsidRDefault="008A6A5A" w:rsidP="00F501B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1. </w:t>
      </w:r>
      <w:r w:rsidR="00F501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платежей за пользование недрами.</w:t>
      </w:r>
    </w:p>
    <w:p w14:paraId="637E99A9" w14:textId="77777777" w:rsidR="008A6A5A" w:rsidRPr="008A6A5A" w:rsidRDefault="008A6A5A" w:rsidP="00C029D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Вопрос 2. </w:t>
      </w:r>
      <w:r w:rsidR="0059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Глубокие скважины мира и России.</w:t>
      </w:r>
    </w:p>
    <w:p w14:paraId="0AD9E41B" w14:textId="77777777" w:rsidR="008A6A5A" w:rsidRPr="006B17F4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1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Вариант № 9</w:t>
      </w:r>
    </w:p>
    <w:p w14:paraId="64108F03" w14:textId="77777777" w:rsidR="00C029D1" w:rsidRPr="00C029D1" w:rsidRDefault="008A6A5A" w:rsidP="00C029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1. </w:t>
      </w:r>
      <w:r w:rsidR="00C029D1"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Зарубежное законодательство о недрах: основные принципы и тен- </w:t>
      </w:r>
    </w:p>
    <w:p w14:paraId="6A4B5090" w14:textId="77777777" w:rsidR="00C029D1" w:rsidRDefault="00C029D1" w:rsidP="00C029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денции развития.</w:t>
      </w:r>
    </w:p>
    <w:p w14:paraId="665E826C" w14:textId="77777777" w:rsidR="008A6A5A" w:rsidRPr="008A6A5A" w:rsidRDefault="008A6A5A" w:rsidP="00C029D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2. </w:t>
      </w:r>
      <w:r w:rsidR="0059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Геополитическое значение континентального шельфа. Полезные ископаемые континентального шельфа. </w:t>
      </w:r>
    </w:p>
    <w:p w14:paraId="52BE4878" w14:textId="77777777" w:rsidR="008A6A5A" w:rsidRPr="006B17F4" w:rsidRDefault="0069178B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Вариант № </w:t>
      </w:r>
      <w:r w:rsidR="008A6A5A" w:rsidRPr="006B1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</w:t>
      </w:r>
    </w:p>
    <w:p w14:paraId="68EEF843" w14:textId="77777777" w:rsidR="00635A21" w:rsidRPr="00635A21" w:rsidRDefault="008A6A5A" w:rsidP="00635A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1. </w:t>
      </w:r>
      <w:r w:rsidR="00635A21" w:rsidRPr="00635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налоговых льгот по налогу на добычу полезных ископаемых.</w:t>
      </w:r>
    </w:p>
    <w:p w14:paraId="32B705EC" w14:textId="77777777" w:rsidR="00635A21" w:rsidRDefault="008A6A5A" w:rsidP="008A6A5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2. </w:t>
      </w:r>
      <w:r w:rsidR="0059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недропользователей.</w:t>
      </w:r>
    </w:p>
    <w:p w14:paraId="326AF192" w14:textId="77777777" w:rsidR="0079052A" w:rsidRDefault="0079052A" w:rsidP="00593A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248C7" w14:textId="77777777" w:rsidR="008A6A5A" w:rsidRPr="00DA02BB" w:rsidRDefault="00DA02BB" w:rsidP="008A6A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8A6A5A" w:rsidRPr="00DA02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примерных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опросов для подготовки к зачету</w:t>
      </w:r>
    </w:p>
    <w:p w14:paraId="776ED2DB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 xml:space="preserve">1.Предмет и метод горного права, место </w:t>
      </w:r>
      <w:r>
        <w:rPr>
          <w:rFonts w:ascii="Times New Roman" w:hAnsi="Times New Roman"/>
          <w:sz w:val="28"/>
          <w:szCs w:val="28"/>
        </w:rPr>
        <w:t>г</w:t>
      </w:r>
      <w:r w:rsidRPr="000114FB">
        <w:rPr>
          <w:rFonts w:ascii="Times New Roman" w:hAnsi="Times New Roman"/>
          <w:sz w:val="28"/>
          <w:szCs w:val="28"/>
        </w:rPr>
        <w:t>орного права в российской системе отраслей права.</w:t>
      </w:r>
    </w:p>
    <w:p w14:paraId="719C1038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2.Периодизация истории развития горных отношений и горного права в России.</w:t>
      </w:r>
    </w:p>
    <w:p w14:paraId="0B272D82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3. Источники горного права Российской Федерации.</w:t>
      </w:r>
    </w:p>
    <w:p w14:paraId="79097CC2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4.«Недра» и «участки недр», как объекты правового регулирования.</w:t>
      </w:r>
    </w:p>
    <w:p w14:paraId="7C0428F1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5.«Горный отвод» и «Геологический отвод» (понятие, правовой режим).</w:t>
      </w:r>
    </w:p>
    <w:p w14:paraId="46A3992A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6. Правовой режим геологической информации (виды, специфические свойства геологической информации).</w:t>
      </w:r>
    </w:p>
    <w:p w14:paraId="0D37C497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7.Государственное управление фондом недр. Задачи государственного регулирования отношений недропользования. Органы управления государственным фондом недр.</w:t>
      </w:r>
    </w:p>
    <w:p w14:paraId="2F7D90A6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8.Предметы совместного ведения Российской Федерации и субъектов Российской Федерации в сфере недропользования.</w:t>
      </w:r>
    </w:p>
    <w:p w14:paraId="7F230831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9.Государственный фонд недр (распределенный фонд недр, нераспределенный фонд недр, резервный фонд).</w:t>
      </w:r>
    </w:p>
    <w:p w14:paraId="7DFE4279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10.Государственная система учета информации о недрах и пользователях недр (Государственные кадастры в сфере недропользования, Государственный Баланс запасов полезных ископаемых. Государственная Экспертиза запасов, информации о недрах).</w:t>
      </w:r>
    </w:p>
    <w:p w14:paraId="1E4913C5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11.Основания возникновения права собственности на горное имущество, добытые полезные ископаемые, геологическую информацию.</w:t>
      </w:r>
    </w:p>
    <w:p w14:paraId="7488311F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12.Основные направления ограничения оборотоспособности геологической информации о недрах.</w:t>
      </w:r>
    </w:p>
    <w:p w14:paraId="27D17A2F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13.Право собственности на недра и содержащиеся в недрах полезных ископаемые.</w:t>
      </w:r>
    </w:p>
    <w:p w14:paraId="2A4923BC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lastRenderedPageBreak/>
        <w:t>14.Государственная система лицензирования в недропользовании.</w:t>
      </w:r>
    </w:p>
    <w:p w14:paraId="52ECA1C9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15.Виды и сроки пользования недрами.</w:t>
      </w:r>
    </w:p>
    <w:p w14:paraId="5B078897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16.Лицензия (понятие, виды, содержание).</w:t>
      </w:r>
    </w:p>
    <w:p w14:paraId="4B0FEA43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17.Переход и переоформление права пользование недрами.</w:t>
      </w:r>
    </w:p>
    <w:p w14:paraId="3C9AEB46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18.Правовое регулирование деятельности на континентальном шельфе.</w:t>
      </w:r>
    </w:p>
    <w:p w14:paraId="1E40BB97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19.Договоры о совместной деятельности (Консорциальные договоры).</w:t>
      </w:r>
    </w:p>
    <w:p w14:paraId="34695D8F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20.Соглашение о Разделе продукции (особенности, содержание).</w:t>
      </w:r>
    </w:p>
    <w:p w14:paraId="4936F849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21.Элементы, содержание и структура Соглашения о Разделе продукции.</w:t>
      </w:r>
    </w:p>
    <w:p w14:paraId="5CDFF158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22.Порядок предоставления участков недр в пользование. Основные условия конкурсов и аукционов на право пользования недрами.</w:t>
      </w:r>
    </w:p>
    <w:p w14:paraId="163A9B3B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23.Основные права и обязанности пользователя недр</w:t>
      </w:r>
      <w:r>
        <w:rPr>
          <w:rFonts w:ascii="Times New Roman" w:hAnsi="Times New Roman"/>
          <w:sz w:val="28"/>
          <w:szCs w:val="28"/>
        </w:rPr>
        <w:t>.</w:t>
      </w:r>
    </w:p>
    <w:p w14:paraId="6161ED3D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24.Налоги, платежи и сборы при пользовании недрами в лицензионном порядке и в условиях раздела продукции.</w:t>
      </w:r>
    </w:p>
    <w:p w14:paraId="04D72FF4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25.Виды административных правонарушений и ответственность за административные правонарушения в сфере недропользования. Органы, уполномоченные рассматривать дела об административных правонарушениях в сфере недропользования.</w:t>
      </w:r>
    </w:p>
    <w:p w14:paraId="4E57619B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26.Земельные правоотношения в сфере недропользования.</w:t>
      </w:r>
    </w:p>
    <w:p w14:paraId="09485978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27.Экологические правоотношения в сфере недропользования.</w:t>
      </w:r>
    </w:p>
    <w:p w14:paraId="379D021F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28.Основные требования по рациональному использованию недр.</w:t>
      </w:r>
    </w:p>
    <w:p w14:paraId="1D673B93" w14:textId="77777777" w:rsidR="0079052A" w:rsidRPr="000114FB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 xml:space="preserve">29.Государственный геологический контроль. </w:t>
      </w:r>
    </w:p>
    <w:p w14:paraId="1C6547DA" w14:textId="77777777" w:rsidR="0079052A" w:rsidRPr="00B2694A" w:rsidRDefault="0079052A" w:rsidP="0079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4FB">
        <w:rPr>
          <w:rFonts w:ascii="Times New Roman" w:hAnsi="Times New Roman"/>
          <w:sz w:val="28"/>
          <w:szCs w:val="28"/>
        </w:rPr>
        <w:t>30.Горный надзор.</w:t>
      </w:r>
      <w:r w:rsidRPr="00A17379">
        <w:rPr>
          <w:rFonts w:ascii="Times New Roman" w:hAnsi="Times New Roman"/>
          <w:sz w:val="28"/>
          <w:szCs w:val="28"/>
        </w:rPr>
        <w:t xml:space="preserve"> </w:t>
      </w:r>
    </w:p>
    <w:p w14:paraId="74823AAD" w14:textId="77777777" w:rsidR="0079052A" w:rsidRDefault="0079052A" w:rsidP="008A6A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1FFCD" w14:textId="77777777" w:rsidR="0079052A" w:rsidRPr="008A6A5A" w:rsidRDefault="0079052A" w:rsidP="008A6A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8F262E" w14:textId="77777777" w:rsidR="0079052A" w:rsidRDefault="008A6A5A" w:rsidP="0079052A">
      <w:pPr>
        <w:shd w:val="clear" w:color="auto" w:fill="FFFFFF"/>
        <w:spacing w:after="0" w:line="240" w:lineRule="auto"/>
        <w:ind w:hanging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6A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4. Учебно-методическое и информационное </w:t>
      </w:r>
    </w:p>
    <w:p w14:paraId="22B869DC" w14:textId="77777777" w:rsidR="008A6A5A" w:rsidRDefault="008A6A5A" w:rsidP="0079052A">
      <w:pPr>
        <w:shd w:val="clear" w:color="auto" w:fill="FFFFFF"/>
        <w:spacing w:after="0" w:line="240" w:lineRule="auto"/>
        <w:ind w:hanging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6A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обеспечение дисциплины</w:t>
      </w:r>
    </w:p>
    <w:p w14:paraId="17C1EAC6" w14:textId="77777777" w:rsidR="0079052A" w:rsidRPr="008A6A5A" w:rsidRDefault="0079052A" w:rsidP="0079052A">
      <w:pPr>
        <w:shd w:val="clear" w:color="auto" w:fill="FFFFFF"/>
        <w:spacing w:after="0" w:line="240" w:lineRule="auto"/>
        <w:ind w:hanging="42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5587D35" w14:textId="77777777" w:rsidR="0079052A" w:rsidRPr="00DA02BB" w:rsidRDefault="0079052A" w:rsidP="00DA02BB">
      <w:pPr>
        <w:tabs>
          <w:tab w:val="left" w:pos="426"/>
        </w:tabs>
        <w:spacing w:after="0"/>
        <w:ind w:left="426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A02BB">
        <w:rPr>
          <w:rFonts w:ascii="Times New Roman" w:hAnsi="Times New Roman"/>
          <w:b/>
          <w:sz w:val="28"/>
          <w:szCs w:val="28"/>
        </w:rPr>
        <w:t>Основная литература</w:t>
      </w:r>
    </w:p>
    <w:p w14:paraId="2EC81479" w14:textId="77777777" w:rsidR="0079052A" w:rsidRPr="000323CB" w:rsidRDefault="0079052A" w:rsidP="0079052A">
      <w:pPr>
        <w:pStyle w:val="a3"/>
        <w:ind w:left="1128"/>
        <w:jc w:val="both"/>
        <w:rPr>
          <w:rFonts w:ascii="Times New Roman" w:hAnsi="Times New Roman"/>
          <w:u w:val="single"/>
        </w:rPr>
      </w:pPr>
    </w:p>
    <w:p w14:paraId="4CC644F7" w14:textId="77777777" w:rsidR="0079052A" w:rsidRPr="00903AB5" w:rsidRDefault="0079052A" w:rsidP="0079052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 xml:space="preserve">1. Василевская Д.В. Правовой режим недропользования в Российской Федерации и зарубежных странах. </w:t>
      </w:r>
      <w:r w:rsidRPr="00903AB5">
        <w:rPr>
          <w:rStyle w:val="a7"/>
          <w:rFonts w:ascii="Times New Roman" w:hAnsi="Times New Roman"/>
          <w:bCs/>
          <w:i w:val="0"/>
          <w:sz w:val="26"/>
          <w:szCs w:val="26"/>
        </w:rPr>
        <w:t>Монография. – М.: ООО «Нестор Академик Паблишерз», 2011;</w:t>
      </w:r>
    </w:p>
    <w:p w14:paraId="6D509DDB" w14:textId="77777777" w:rsidR="0079052A" w:rsidRPr="00903AB5" w:rsidRDefault="0079052A" w:rsidP="0079052A">
      <w:pPr>
        <w:spacing w:before="100" w:beforeAutospacing="1" w:after="100" w:afterAutospacing="1"/>
        <w:ind w:firstLine="709"/>
        <w:jc w:val="both"/>
        <w:rPr>
          <w:rStyle w:val="a7"/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903AB5">
        <w:rPr>
          <w:rFonts w:ascii="Times New Roman" w:hAnsi="Times New Roman"/>
          <w:sz w:val="26"/>
          <w:szCs w:val="26"/>
        </w:rPr>
        <w:t xml:space="preserve">Василевская Д.В. </w:t>
      </w:r>
      <w:r w:rsidRPr="00903AB5">
        <w:rPr>
          <w:rStyle w:val="a7"/>
          <w:rFonts w:ascii="Times New Roman" w:hAnsi="Times New Roman"/>
          <w:bCs/>
          <w:i w:val="0"/>
          <w:sz w:val="26"/>
          <w:szCs w:val="26"/>
        </w:rPr>
        <w:t>Правовое регулирование отношений недропользования в Российской Федерации и зарубежных странах: теория и практика. Монография. – М.: ООО «Нестор Академик Паблишерз», 2007;</w:t>
      </w:r>
    </w:p>
    <w:p w14:paraId="48C4CA80" w14:textId="77777777" w:rsidR="0079052A" w:rsidRDefault="0079052A" w:rsidP="0079052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Style w:val="a7"/>
          <w:rFonts w:ascii="Times New Roman" w:hAnsi="Times New Roman"/>
          <w:bCs/>
          <w:i w:val="0"/>
          <w:sz w:val="26"/>
          <w:szCs w:val="26"/>
        </w:rPr>
        <w:t xml:space="preserve">3. Василевская Д.В., Литуновская Д.А. Лицензирование </w:t>
      </w:r>
      <w:r w:rsidRPr="00903AB5">
        <w:rPr>
          <w:rFonts w:ascii="Times New Roman" w:hAnsi="Times New Roman"/>
          <w:sz w:val="26"/>
          <w:szCs w:val="26"/>
        </w:rPr>
        <w:t xml:space="preserve">недропользования в России: практические проблемы и их решения (комментарии и документы). Монография. – М.: Издательство Нефть и газ, 2009. </w:t>
      </w:r>
    </w:p>
    <w:p w14:paraId="409978BA" w14:textId="77777777" w:rsidR="0079052A" w:rsidRPr="00F27F37" w:rsidRDefault="0079052A" w:rsidP="0079052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27F37">
        <w:rPr>
          <w:rFonts w:ascii="Times New Roman" w:hAnsi="Times New Roman"/>
          <w:b/>
          <w:sz w:val="26"/>
          <w:szCs w:val="26"/>
        </w:rPr>
        <w:lastRenderedPageBreak/>
        <w:t>Имеющаяся в библиотеке ЗабГУ:</w:t>
      </w:r>
    </w:p>
    <w:p w14:paraId="5AB94472" w14:textId="77777777" w:rsidR="0079052A" w:rsidRDefault="0079052A" w:rsidP="0079052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1. </w:t>
      </w:r>
      <w:r w:rsidRPr="00F27F37">
        <w:rPr>
          <w:rFonts w:ascii="Times New Roman" w:hAnsi="Times New Roman"/>
          <w:bCs/>
          <w:iCs/>
          <w:sz w:val="26"/>
          <w:szCs w:val="26"/>
        </w:rPr>
        <w:t>Курс горного права</w:t>
      </w:r>
      <w:r>
        <w:rPr>
          <w:rFonts w:ascii="Times New Roman" w:hAnsi="Times New Roman"/>
          <w:bCs/>
          <w:iCs/>
          <w:sz w:val="26"/>
          <w:szCs w:val="26"/>
        </w:rPr>
        <w:t>. Т. 17. Кн.4</w:t>
      </w:r>
      <w:r w:rsidRPr="00F27F37">
        <w:rPr>
          <w:rFonts w:ascii="Times New Roman" w:hAnsi="Times New Roman"/>
          <w:bCs/>
          <w:iCs/>
          <w:sz w:val="26"/>
          <w:szCs w:val="26"/>
        </w:rPr>
        <w:t>: История горного дела / Струкгов Влади</w:t>
      </w:r>
      <w:r>
        <w:rPr>
          <w:rFonts w:ascii="Times New Roman" w:hAnsi="Times New Roman"/>
          <w:bCs/>
          <w:iCs/>
          <w:sz w:val="26"/>
          <w:szCs w:val="26"/>
        </w:rPr>
        <w:t>мир Георгиевич. - Москва</w:t>
      </w:r>
      <w:r w:rsidRPr="00F27F37">
        <w:rPr>
          <w:rFonts w:ascii="Times New Roman" w:hAnsi="Times New Roman"/>
          <w:bCs/>
          <w:iCs/>
          <w:sz w:val="26"/>
          <w:szCs w:val="26"/>
        </w:rPr>
        <w:t xml:space="preserve">: </w:t>
      </w:r>
      <w:r w:rsidRPr="00DA02BB">
        <w:rPr>
          <w:rFonts w:ascii="Times New Roman" w:hAnsi="Times New Roman"/>
          <w:bCs/>
          <w:iCs/>
          <w:sz w:val="26"/>
          <w:szCs w:val="26"/>
        </w:rPr>
        <w:t>Горное</w:t>
      </w:r>
      <w:r w:rsidRPr="00F27F37">
        <w:rPr>
          <w:rFonts w:ascii="Times New Roman" w:hAnsi="Times New Roman"/>
          <w:bCs/>
          <w:iCs/>
          <w:sz w:val="26"/>
          <w:szCs w:val="26"/>
        </w:rPr>
        <w:t xml:space="preserve"> дело, 2012. - 232 с.</w:t>
      </w:r>
    </w:p>
    <w:p w14:paraId="1083B131" w14:textId="77777777" w:rsidR="0079052A" w:rsidRPr="00F27F37" w:rsidRDefault="0079052A" w:rsidP="0079052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2.  </w:t>
      </w:r>
      <w:r w:rsidRPr="00DA02BB">
        <w:rPr>
          <w:rFonts w:ascii="Times New Roman" w:hAnsi="Times New Roman"/>
          <w:bCs/>
          <w:iCs/>
          <w:sz w:val="26"/>
          <w:szCs w:val="26"/>
        </w:rPr>
        <w:t>Горное</w:t>
      </w:r>
      <w:r w:rsidRPr="00F27F37">
        <w:rPr>
          <w:rFonts w:ascii="Times New Roman" w:hAnsi="Times New Roman"/>
          <w:bCs/>
          <w:iCs/>
          <w:sz w:val="26"/>
          <w:szCs w:val="26"/>
        </w:rPr>
        <w:t xml:space="preserve"> законодательство Российской империи. Т. 17. Кн.1 : История горного дела </w:t>
      </w:r>
      <w:r>
        <w:rPr>
          <w:rFonts w:ascii="Times New Roman" w:hAnsi="Times New Roman"/>
          <w:bCs/>
          <w:iCs/>
          <w:sz w:val="26"/>
          <w:szCs w:val="26"/>
        </w:rPr>
        <w:t>/ сост. В.В. Грицкова. - Москва</w:t>
      </w:r>
      <w:r w:rsidRPr="00F27F37">
        <w:rPr>
          <w:rFonts w:ascii="Times New Roman" w:hAnsi="Times New Roman"/>
          <w:bCs/>
          <w:iCs/>
          <w:sz w:val="26"/>
          <w:szCs w:val="26"/>
        </w:rPr>
        <w:t>:</w:t>
      </w:r>
      <w:r w:rsidRPr="00DA02BB">
        <w:rPr>
          <w:rFonts w:ascii="Times New Roman" w:hAnsi="Times New Roman"/>
          <w:bCs/>
          <w:iCs/>
          <w:sz w:val="26"/>
          <w:szCs w:val="26"/>
        </w:rPr>
        <w:t xml:space="preserve"> Горное</w:t>
      </w:r>
      <w:r w:rsidRPr="00F27F37">
        <w:rPr>
          <w:rFonts w:ascii="Times New Roman" w:hAnsi="Times New Roman"/>
          <w:bCs/>
          <w:iCs/>
          <w:sz w:val="26"/>
          <w:szCs w:val="26"/>
        </w:rPr>
        <w:t xml:space="preserve"> дело, 2012. - 424 с. </w:t>
      </w:r>
    </w:p>
    <w:p w14:paraId="27316E3B" w14:textId="77777777" w:rsidR="0079052A" w:rsidRPr="00903AB5" w:rsidRDefault="0079052A" w:rsidP="0079052A">
      <w:pPr>
        <w:spacing w:before="100" w:beforeAutospacing="1" w:after="100" w:afterAutospacing="1"/>
        <w:ind w:firstLine="709"/>
        <w:jc w:val="both"/>
        <w:rPr>
          <w:rStyle w:val="a7"/>
          <w:rFonts w:ascii="Times New Roman" w:hAnsi="Times New Roman"/>
          <w:bCs/>
          <w:i w:val="0"/>
          <w:sz w:val="26"/>
          <w:szCs w:val="26"/>
        </w:rPr>
      </w:pPr>
    </w:p>
    <w:p w14:paraId="2E5EA793" w14:textId="77777777" w:rsidR="0079052A" w:rsidRPr="00B2694A" w:rsidRDefault="0079052A" w:rsidP="0079052A">
      <w:pPr>
        <w:spacing w:before="100" w:beforeAutospacing="1" w:after="100" w:afterAutospacing="1"/>
        <w:jc w:val="center"/>
        <w:rPr>
          <w:rStyle w:val="a7"/>
          <w:rFonts w:ascii="Times New Roman" w:hAnsi="Times New Roman"/>
          <w:b/>
          <w:bCs/>
          <w:i w:val="0"/>
          <w:sz w:val="28"/>
          <w:szCs w:val="28"/>
        </w:rPr>
      </w:pPr>
      <w:r>
        <w:rPr>
          <w:rStyle w:val="a7"/>
          <w:rFonts w:ascii="Times New Roman" w:hAnsi="Times New Roman"/>
          <w:b/>
          <w:bCs/>
          <w:i w:val="0"/>
          <w:sz w:val="28"/>
          <w:szCs w:val="28"/>
        </w:rPr>
        <w:t>Нормативные правовые документы</w:t>
      </w:r>
    </w:p>
    <w:p w14:paraId="004F7997" w14:textId="77777777" w:rsidR="0079052A" w:rsidRPr="00903AB5" w:rsidRDefault="0079052A" w:rsidP="00DA02BB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Конституция Российской Федерации. Принята всенародным  голосованием 12 декабря 1993 года.</w:t>
      </w:r>
    </w:p>
    <w:p w14:paraId="03F83867" w14:textId="77777777" w:rsidR="0079052A" w:rsidRPr="00903AB5" w:rsidRDefault="0079052A" w:rsidP="00DA02BB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Закон Российской Федерации от 21 февраля 1992 года № 2395-1 «О недрах»;</w:t>
      </w:r>
    </w:p>
    <w:p w14:paraId="649870C7" w14:textId="77777777" w:rsidR="0079052A" w:rsidRPr="00903AB5" w:rsidRDefault="0079052A" w:rsidP="00DA02BB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Федеральный закон 30 декабря 1995 года № 225–ФЗ «О сог</w:t>
      </w:r>
      <w:r w:rsidR="0081390C">
        <w:rPr>
          <w:rFonts w:ascii="Times New Roman" w:hAnsi="Times New Roman"/>
          <w:sz w:val="26"/>
          <w:szCs w:val="26"/>
        </w:rPr>
        <w:t>лашениях о разделе продукции»</w:t>
      </w:r>
      <w:r w:rsidRPr="00903AB5">
        <w:rPr>
          <w:rFonts w:ascii="Times New Roman" w:hAnsi="Times New Roman"/>
          <w:sz w:val="26"/>
          <w:szCs w:val="26"/>
        </w:rPr>
        <w:t>;</w:t>
      </w:r>
    </w:p>
    <w:p w14:paraId="472B74B2" w14:textId="77777777" w:rsidR="0079052A" w:rsidRPr="00903AB5" w:rsidRDefault="0079052A" w:rsidP="00DA02BB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Федеральный закон от 30 ноября 1995 года № 187-ФЗ «О континентальном шельфе Российской Федерации»;</w:t>
      </w:r>
    </w:p>
    <w:p w14:paraId="6928A1A9" w14:textId="77777777" w:rsidR="0079052A" w:rsidRPr="00903AB5" w:rsidRDefault="0079052A" w:rsidP="00DA02BB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Федеральный закон от 31 июля 1998 года № 155-ФЗ «О внутренних морских водах, территориальном море и прилежащей зоне Российской Федерации;</w:t>
      </w:r>
    </w:p>
    <w:p w14:paraId="56CEB7CB" w14:textId="77777777" w:rsidR="0079052A" w:rsidRPr="00903AB5" w:rsidRDefault="0079052A" w:rsidP="00DA02BB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 xml:space="preserve">Федеральный закон «О драгоценных металлах и драгоценных камнях» от 26 марта </w:t>
      </w:r>
      <w:smartTag w:uri="urn:schemas-microsoft-com:office:smarttags" w:element="metricconverter">
        <w:smartTagPr>
          <w:attr w:name="ProductID" w:val="1998 г"/>
        </w:smartTagPr>
        <w:r w:rsidRPr="00903AB5">
          <w:rPr>
            <w:rFonts w:ascii="Times New Roman" w:hAnsi="Times New Roman"/>
            <w:sz w:val="26"/>
            <w:szCs w:val="26"/>
          </w:rPr>
          <w:t>1998 г</w:t>
        </w:r>
      </w:smartTag>
      <w:r w:rsidRPr="00903AB5">
        <w:rPr>
          <w:rFonts w:ascii="Times New Roman" w:hAnsi="Times New Roman"/>
          <w:sz w:val="26"/>
          <w:szCs w:val="26"/>
        </w:rPr>
        <w:t>. (ред. от 18.07.2005г.);</w:t>
      </w:r>
    </w:p>
    <w:p w14:paraId="536DDA0F" w14:textId="77777777" w:rsidR="0079052A" w:rsidRPr="00903AB5" w:rsidRDefault="0079052A" w:rsidP="00DA02BB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 xml:space="preserve">Гражданский кодекс Российской 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Pr="00903AB5">
          <w:rPr>
            <w:rFonts w:ascii="Times New Roman" w:hAnsi="Times New Roman"/>
            <w:sz w:val="26"/>
            <w:szCs w:val="26"/>
          </w:rPr>
          <w:t>1994 года № 51-ФЗ</w:t>
        </w:r>
      </w:smartTag>
      <w:r w:rsidRPr="00903AB5">
        <w:rPr>
          <w:rFonts w:ascii="Times New Roman" w:hAnsi="Times New Roman"/>
          <w:sz w:val="26"/>
          <w:szCs w:val="26"/>
        </w:rPr>
        <w:t xml:space="preserve"> Часть первая </w:t>
      </w:r>
      <w:r w:rsidRPr="00903AB5">
        <w:rPr>
          <w:rFonts w:ascii="Times New Roman" w:hAnsi="Times New Roman"/>
          <w:vanish/>
          <w:color w:val="000000"/>
          <w:sz w:val="26"/>
          <w:szCs w:val="26"/>
        </w:rPr>
        <w:t xml:space="preserve"> </w:t>
      </w:r>
    </w:p>
    <w:p w14:paraId="38536032" w14:textId="77777777" w:rsidR="0079052A" w:rsidRPr="00903AB5" w:rsidRDefault="0079052A" w:rsidP="00DA02BB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Налоговый кодекс Российской Федерации. Часть первая от 31 июля 1998 года № 146-ФЗ</w:t>
      </w:r>
      <w:r w:rsidRPr="00903AB5">
        <w:rPr>
          <w:rFonts w:ascii="Times New Roman" w:hAnsi="Times New Roman"/>
          <w:color w:val="000000"/>
          <w:sz w:val="26"/>
          <w:szCs w:val="26"/>
        </w:rPr>
        <w:t>;</w:t>
      </w:r>
    </w:p>
    <w:p w14:paraId="719E2378" w14:textId="77777777" w:rsidR="0079052A" w:rsidRPr="00903AB5" w:rsidRDefault="0079052A" w:rsidP="00DA02BB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 xml:space="preserve">Налоговый кодекс Российской Федерации Часть вторая от 5 августа </w:t>
      </w:r>
      <w:smartTag w:uri="urn:schemas-microsoft-com:office:smarttags" w:element="metricconverter">
        <w:smartTagPr>
          <w:attr w:name="ProductID" w:val="2000 г"/>
        </w:smartTagPr>
        <w:r w:rsidRPr="00903AB5">
          <w:rPr>
            <w:rFonts w:ascii="Times New Roman" w:hAnsi="Times New Roman"/>
            <w:sz w:val="26"/>
            <w:szCs w:val="26"/>
          </w:rPr>
          <w:t>2000 года № 117-ФЗ;</w:t>
        </w:r>
      </w:smartTag>
    </w:p>
    <w:p w14:paraId="5AC3B378" w14:textId="77777777" w:rsidR="0079052A" w:rsidRPr="00903AB5" w:rsidRDefault="0079052A" w:rsidP="00DA02BB">
      <w:pPr>
        <w:numPr>
          <w:ilvl w:val="0"/>
          <w:numId w:val="3"/>
        </w:numPr>
        <w:tabs>
          <w:tab w:val="clear" w:pos="1080"/>
          <w:tab w:val="num" w:pos="0"/>
          <w:tab w:val="left" w:pos="993"/>
          <w:tab w:val="left" w:pos="127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Постановления и распоряжения Правительства Российской Федерации, регулирующие отношения в сфере недропользования;</w:t>
      </w:r>
    </w:p>
    <w:p w14:paraId="20C8EC9F" w14:textId="77777777" w:rsidR="0079052A" w:rsidRPr="00903AB5" w:rsidRDefault="0079052A" w:rsidP="00DA02BB">
      <w:pPr>
        <w:numPr>
          <w:ilvl w:val="0"/>
          <w:numId w:val="3"/>
        </w:numPr>
        <w:tabs>
          <w:tab w:val="clear" w:pos="1080"/>
          <w:tab w:val="num" w:pos="0"/>
          <w:tab w:val="left" w:pos="993"/>
          <w:tab w:val="left" w:pos="127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Ведомственные акты органов государственной власти Российской Федерации, регулирующие отношения в сфере недропользования;</w:t>
      </w:r>
    </w:p>
    <w:p w14:paraId="572A4410" w14:textId="77777777" w:rsidR="0079052A" w:rsidRDefault="0079052A" w:rsidP="00DA02BB">
      <w:pPr>
        <w:numPr>
          <w:ilvl w:val="0"/>
          <w:numId w:val="3"/>
        </w:numPr>
        <w:tabs>
          <w:tab w:val="clear" w:pos="1080"/>
          <w:tab w:val="num" w:pos="0"/>
          <w:tab w:val="left" w:pos="993"/>
          <w:tab w:val="left" w:pos="127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Законы и подзаконные акты субъектов Российской Федерации в части регулирования отношений недропользования.</w:t>
      </w:r>
    </w:p>
    <w:p w14:paraId="0B81EB6A" w14:textId="77777777" w:rsidR="0079052A" w:rsidRPr="00903AB5" w:rsidRDefault="0079052A" w:rsidP="0079052A">
      <w:pPr>
        <w:spacing w:before="120" w:after="12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1230ED92" w14:textId="77777777" w:rsidR="0079052A" w:rsidRPr="00C74925" w:rsidRDefault="0079052A" w:rsidP="0079052A">
      <w:pPr>
        <w:pStyle w:val="a3"/>
        <w:tabs>
          <w:tab w:val="left" w:pos="-2552"/>
        </w:tabs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14:paraId="7A16A605" w14:textId="77777777" w:rsidR="0079052A" w:rsidRPr="00903AB5" w:rsidRDefault="0079052A" w:rsidP="00DA02BB">
      <w:pPr>
        <w:pStyle w:val="a5"/>
        <w:numPr>
          <w:ilvl w:val="0"/>
          <w:numId w:val="4"/>
        </w:numPr>
        <w:tabs>
          <w:tab w:val="num" w:pos="0"/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Богданчиков С. М., Перчик А. И.. Соглашения о разделе продукции. Теория, практика, перспективы. Право. Экономика. – М.: Нефть и газ, 1999.</w:t>
      </w:r>
    </w:p>
    <w:p w14:paraId="51EBFF8F" w14:textId="77777777" w:rsidR="0079052A" w:rsidRPr="00903AB5" w:rsidRDefault="0079052A" w:rsidP="00DA02BB">
      <w:pPr>
        <w:pStyle w:val="a5"/>
        <w:numPr>
          <w:ilvl w:val="0"/>
          <w:numId w:val="4"/>
        </w:numPr>
        <w:tabs>
          <w:tab w:val="num" w:pos="0"/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lastRenderedPageBreak/>
        <w:t>Джонстон Д. Международный нефтяной бизнес: налоговые системы и соглашения о разделе продукции / Пер. с англ. – М.: ЗАО «Олимп-Бизнес», 2000.</w:t>
      </w:r>
    </w:p>
    <w:p w14:paraId="65B7E099" w14:textId="77777777" w:rsidR="0079052A" w:rsidRPr="00903AB5" w:rsidRDefault="0079052A" w:rsidP="00DA02BB">
      <w:pPr>
        <w:numPr>
          <w:ilvl w:val="0"/>
          <w:numId w:val="4"/>
        </w:numPr>
        <w:tabs>
          <w:tab w:val="num" w:pos="0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 xml:space="preserve">Клюкин Б. Д. Горные отношения в странах Западной Европы и Америки. -  М.: Городец-издат, 2000. </w:t>
      </w:r>
    </w:p>
    <w:p w14:paraId="5A302AA4" w14:textId="77777777" w:rsidR="0079052A" w:rsidRPr="00903AB5" w:rsidRDefault="0079052A" w:rsidP="00DA02BB">
      <w:pPr>
        <w:pStyle w:val="a5"/>
        <w:numPr>
          <w:ilvl w:val="0"/>
          <w:numId w:val="4"/>
        </w:numPr>
        <w:tabs>
          <w:tab w:val="num" w:pos="0"/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Клеандров М. И. Нефтегазовое законодательство в системе российского права. Новосибирск, 1999.</w:t>
      </w:r>
    </w:p>
    <w:p w14:paraId="04E0C659" w14:textId="77777777" w:rsidR="0079052A" w:rsidRPr="00903AB5" w:rsidRDefault="0079052A" w:rsidP="00DA02BB">
      <w:pPr>
        <w:pStyle w:val="a5"/>
        <w:numPr>
          <w:ilvl w:val="0"/>
          <w:numId w:val="4"/>
        </w:numPr>
        <w:tabs>
          <w:tab w:val="num" w:pos="0"/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Кокин В.Н. Недропользование: теоретико – правовой анализ. М.: ООО «Нестор Академик Паблишерз», 2005.</w:t>
      </w:r>
    </w:p>
    <w:p w14:paraId="3E2605F8" w14:textId="77777777" w:rsidR="0079052A" w:rsidRPr="00903AB5" w:rsidRDefault="0079052A" w:rsidP="00DA02BB">
      <w:pPr>
        <w:pStyle w:val="a5"/>
        <w:numPr>
          <w:ilvl w:val="0"/>
          <w:numId w:val="4"/>
        </w:numPr>
        <w:tabs>
          <w:tab w:val="num" w:pos="0"/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Махлина М. И. Избранные публикации. М., 2000.</w:t>
      </w:r>
    </w:p>
    <w:p w14:paraId="53BFD96D" w14:textId="77777777" w:rsidR="0079052A" w:rsidRPr="00903AB5" w:rsidRDefault="0079052A" w:rsidP="00DA02BB">
      <w:pPr>
        <w:numPr>
          <w:ilvl w:val="0"/>
          <w:numId w:val="4"/>
        </w:numPr>
        <w:tabs>
          <w:tab w:val="num" w:pos="0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Миргазизова Р.Н. Правовое регулирование отношений собственности в сфере поиска, разведки и добычи минерального сырья в Российской Федерации (на примере нефти и газа). Новосибирск: Наука, 2000</w:t>
      </w:r>
    </w:p>
    <w:p w14:paraId="02051EBE" w14:textId="77777777" w:rsidR="0079052A" w:rsidRPr="00903AB5" w:rsidRDefault="0079052A" w:rsidP="00DA02BB">
      <w:pPr>
        <w:numPr>
          <w:ilvl w:val="0"/>
          <w:numId w:val="4"/>
        </w:numPr>
        <w:tabs>
          <w:tab w:val="num" w:pos="0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Перчик А.И. Горное право. Словарь. Термины, понятия, институты. М.: Квадрум, 2000.</w:t>
      </w:r>
    </w:p>
    <w:p w14:paraId="197900F8" w14:textId="77777777" w:rsidR="0079052A" w:rsidRPr="00903AB5" w:rsidRDefault="0079052A" w:rsidP="00DA02BB">
      <w:pPr>
        <w:pStyle w:val="a5"/>
        <w:numPr>
          <w:ilvl w:val="0"/>
          <w:numId w:val="4"/>
        </w:numPr>
        <w:tabs>
          <w:tab w:val="num" w:pos="0"/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 xml:space="preserve">Перчик А. И. Основы нефтегазового горного права за рубежом. - М.: Миннефтепром, 1991. </w:t>
      </w:r>
    </w:p>
    <w:p w14:paraId="5226E870" w14:textId="77777777" w:rsidR="0079052A" w:rsidRPr="00903AB5" w:rsidRDefault="0079052A" w:rsidP="00DA02BB">
      <w:pPr>
        <w:pStyle w:val="a5"/>
        <w:numPr>
          <w:ilvl w:val="0"/>
          <w:numId w:val="4"/>
        </w:numPr>
        <w:tabs>
          <w:tab w:val="num" w:pos="0"/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Сосна С.А. Концессионные соглашения: теория и практика.  – М.: 2002.</w:t>
      </w:r>
    </w:p>
    <w:p w14:paraId="39AFDFF6" w14:textId="77777777" w:rsidR="0079052A" w:rsidRPr="00903AB5" w:rsidRDefault="0079052A" w:rsidP="00DA02BB">
      <w:pPr>
        <w:numPr>
          <w:ilvl w:val="0"/>
          <w:numId w:val="4"/>
        </w:numPr>
        <w:tabs>
          <w:tab w:val="clear" w:pos="900"/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Style w:val="a7"/>
          <w:rFonts w:ascii="Times New Roman" w:hAnsi="Times New Roman"/>
          <w:bCs/>
          <w:i w:val="0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>Сосна С. А. Комментарий к Федеральному закону «О соглашениях о разделе продукции».- М.: Юрист, 1997.</w:t>
      </w:r>
    </w:p>
    <w:p w14:paraId="2B2FC0F4" w14:textId="77777777" w:rsidR="0079052A" w:rsidRDefault="0079052A" w:rsidP="00DA02BB">
      <w:pPr>
        <w:pStyle w:val="a5"/>
        <w:numPr>
          <w:ilvl w:val="0"/>
          <w:numId w:val="4"/>
        </w:numPr>
        <w:tabs>
          <w:tab w:val="num" w:pos="0"/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AB5">
        <w:rPr>
          <w:rFonts w:ascii="Times New Roman" w:hAnsi="Times New Roman"/>
          <w:sz w:val="26"/>
          <w:szCs w:val="26"/>
        </w:rPr>
        <w:t xml:space="preserve">Горное право. Учебник. Отв. редактор И.А. Ларочкина, Р.Н. Салиева. – М.: «Нестор Академик Паблишерз», 2010. </w:t>
      </w:r>
    </w:p>
    <w:p w14:paraId="620A0949" w14:textId="77777777" w:rsidR="0079052A" w:rsidRDefault="0079052A" w:rsidP="0079052A">
      <w:pPr>
        <w:pStyle w:val="a5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131BA6" w14:textId="77777777" w:rsidR="0079052A" w:rsidRDefault="0079052A" w:rsidP="0079052A">
      <w:pPr>
        <w:pStyle w:val="a5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1878E3" w14:textId="77777777" w:rsidR="0079052A" w:rsidRPr="001A26C5" w:rsidRDefault="0079052A" w:rsidP="0079052A">
      <w:pPr>
        <w:pStyle w:val="a5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6C5">
        <w:rPr>
          <w:rFonts w:ascii="Times New Roman" w:hAnsi="Times New Roman"/>
          <w:b/>
          <w:sz w:val="28"/>
          <w:szCs w:val="28"/>
        </w:rPr>
        <w:t>Информационные ресурсы Интернет</w:t>
      </w:r>
    </w:p>
    <w:p w14:paraId="43E25E2D" w14:textId="77777777" w:rsidR="0079052A" w:rsidRPr="001A26C5" w:rsidRDefault="0079052A" w:rsidP="0079052A">
      <w:pPr>
        <w:pStyle w:val="a5"/>
        <w:spacing w:before="12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5E43C9A6" w14:textId="77777777" w:rsidR="0079052A" w:rsidRPr="001A26C5" w:rsidRDefault="0079052A" w:rsidP="00593ABA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26C5">
        <w:rPr>
          <w:rFonts w:ascii="Times New Roman" w:hAnsi="Times New Roman"/>
          <w:sz w:val="26"/>
          <w:szCs w:val="26"/>
        </w:rPr>
        <w:t xml:space="preserve">Справочная правовая система «Гарант» - www. Garant. ru  </w:t>
      </w:r>
    </w:p>
    <w:p w14:paraId="699BD552" w14:textId="77777777" w:rsidR="0079052A" w:rsidRPr="001A26C5" w:rsidRDefault="0079052A" w:rsidP="00593ABA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26C5">
        <w:rPr>
          <w:rFonts w:ascii="Times New Roman" w:hAnsi="Times New Roman"/>
          <w:sz w:val="26"/>
          <w:szCs w:val="26"/>
        </w:rPr>
        <w:t xml:space="preserve">Справочная правовая система «КонсультантПлюс» - www. Consultant. ru  </w:t>
      </w:r>
    </w:p>
    <w:p w14:paraId="1A5399D6" w14:textId="77777777" w:rsidR="0079052A" w:rsidRPr="001A26C5" w:rsidRDefault="0079052A" w:rsidP="00593ABA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26C5">
        <w:rPr>
          <w:rFonts w:ascii="Times New Roman" w:hAnsi="Times New Roman"/>
          <w:sz w:val="26"/>
          <w:szCs w:val="26"/>
        </w:rPr>
        <w:t xml:space="preserve">www. Minjust. ru – сайт Министерства юстиции РФ </w:t>
      </w:r>
    </w:p>
    <w:p w14:paraId="14416190" w14:textId="77777777" w:rsidR="0079052A" w:rsidRPr="001A26C5" w:rsidRDefault="0079052A" w:rsidP="00593ABA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26C5">
        <w:rPr>
          <w:rFonts w:ascii="Times New Roman" w:hAnsi="Times New Roman"/>
          <w:sz w:val="26"/>
          <w:szCs w:val="26"/>
        </w:rPr>
        <w:t xml:space="preserve">www. MNR. gov. ru –  сайт  Министерства  природных  ресурсов  и  экологии РФ  </w:t>
      </w:r>
    </w:p>
    <w:p w14:paraId="2B489B58" w14:textId="77777777" w:rsidR="0079052A" w:rsidRPr="001A26C5" w:rsidRDefault="0079052A" w:rsidP="00593ABA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26C5">
        <w:rPr>
          <w:rFonts w:ascii="Times New Roman" w:hAnsi="Times New Roman"/>
          <w:sz w:val="26"/>
          <w:szCs w:val="26"/>
        </w:rPr>
        <w:t xml:space="preserve">www. Rosnedra.  сom –  сайт  Федерального  агентства  по  недропользованию РФ </w:t>
      </w:r>
    </w:p>
    <w:p w14:paraId="1B7C4421" w14:textId="77777777" w:rsidR="0079052A" w:rsidRPr="001A26C5" w:rsidRDefault="0079052A" w:rsidP="00593ABA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26C5">
        <w:rPr>
          <w:rFonts w:ascii="Times New Roman" w:hAnsi="Times New Roman"/>
          <w:sz w:val="26"/>
          <w:szCs w:val="26"/>
        </w:rPr>
        <w:t xml:space="preserve">www. Gosnadzor. Ru – сайт Ростехнадзора </w:t>
      </w:r>
    </w:p>
    <w:p w14:paraId="094E7292" w14:textId="77777777" w:rsidR="0079052A" w:rsidRPr="001A26C5" w:rsidRDefault="0079052A" w:rsidP="00593ABA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26C5">
        <w:rPr>
          <w:rFonts w:ascii="Times New Roman" w:hAnsi="Times New Roman"/>
          <w:sz w:val="26"/>
          <w:szCs w:val="26"/>
        </w:rPr>
        <w:t xml:space="preserve">www. Control. MNR. gov. ru - Росприроднадзора </w:t>
      </w:r>
    </w:p>
    <w:p w14:paraId="218DF095" w14:textId="77777777" w:rsidR="0079052A" w:rsidRPr="001A26C5" w:rsidRDefault="0079052A" w:rsidP="00593ABA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26C5">
        <w:rPr>
          <w:rFonts w:ascii="Times New Roman" w:hAnsi="Times New Roman"/>
          <w:sz w:val="26"/>
          <w:szCs w:val="26"/>
        </w:rPr>
        <w:t xml:space="preserve">www. RSL. ru – сайт Российской государственной библиотеки </w:t>
      </w:r>
    </w:p>
    <w:p w14:paraId="5D5337AE" w14:textId="77777777" w:rsidR="0079052A" w:rsidRPr="001A26C5" w:rsidRDefault="0079052A" w:rsidP="00593ABA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26C5">
        <w:rPr>
          <w:rFonts w:ascii="Times New Roman" w:hAnsi="Times New Roman"/>
          <w:sz w:val="26"/>
          <w:szCs w:val="26"/>
        </w:rPr>
        <w:t xml:space="preserve">www. RG. ru – сайт Российской газеты </w:t>
      </w:r>
    </w:p>
    <w:p w14:paraId="5C8BE6DA" w14:textId="77777777" w:rsidR="0079052A" w:rsidRPr="001A26C5" w:rsidRDefault="0079052A" w:rsidP="00593ABA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26C5">
        <w:rPr>
          <w:rFonts w:ascii="Times New Roman" w:hAnsi="Times New Roman"/>
          <w:sz w:val="26"/>
          <w:szCs w:val="26"/>
        </w:rPr>
        <w:t xml:space="preserve">www.economy. gov. ru – сайт Министерства экономического развития РФ </w:t>
      </w:r>
    </w:p>
    <w:p w14:paraId="7E240E76" w14:textId="77777777" w:rsidR="0079052A" w:rsidRPr="00903AB5" w:rsidRDefault="0079052A" w:rsidP="0079052A">
      <w:pPr>
        <w:pStyle w:val="a5"/>
        <w:spacing w:before="12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A26C5">
        <w:rPr>
          <w:rFonts w:ascii="Times New Roman" w:hAnsi="Times New Roman"/>
          <w:sz w:val="26"/>
          <w:szCs w:val="26"/>
        </w:rPr>
        <w:t xml:space="preserve">                               </w:t>
      </w:r>
    </w:p>
    <w:p w14:paraId="484BB9D4" w14:textId="77777777" w:rsidR="002625F1" w:rsidRDefault="008A6A5A" w:rsidP="00262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преподаватель</w:t>
      </w:r>
    </w:p>
    <w:p w14:paraId="1C24E8B0" w14:textId="62EC8D5B" w:rsidR="008A6A5A" w:rsidRDefault="00C24072" w:rsidP="00262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6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окт. геол-мин. наук, профессор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6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В.</w:t>
      </w:r>
      <w:r w:rsidR="0016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Романов</w:t>
      </w:r>
      <w:r w:rsidR="008A6A5A" w:rsidRPr="008A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FF6647" w14:textId="77777777" w:rsidR="00C24072" w:rsidRDefault="00C24072" w:rsidP="00262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AD09FA" w14:textId="1A6298F8" w:rsidR="00167692" w:rsidRDefault="008A6A5A" w:rsidP="00C24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</w:t>
      </w:r>
      <w:r w:rsidR="0026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6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</w:t>
      </w:r>
      <w:r w:rsidR="0016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Н. </w:t>
      </w:r>
      <w:r w:rsidR="00C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16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Киселева</w:t>
      </w:r>
    </w:p>
    <w:p w14:paraId="1EC88F40" w14:textId="600CDDFD" w:rsidR="00C24072" w:rsidRDefault="00C24072" w:rsidP="00C24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0F2C4213" w14:textId="77777777" w:rsidR="008A6A5A" w:rsidRPr="008A6A5A" w:rsidRDefault="008A6A5A" w:rsidP="00DA02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14:paraId="2FEF92BE" w14:textId="77777777" w:rsidR="008A6A5A" w:rsidRPr="008A6A5A" w:rsidRDefault="008A6A5A" w:rsidP="00DA0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МИНИСТЕРСТВО ОБРАЗОВАНИЯ И НАУКИ РОССИЙСКОЙ ФЕДЕРАЦИИ</w:t>
      </w:r>
    </w:p>
    <w:p w14:paraId="14DD5393" w14:textId="77777777" w:rsidR="00881A52" w:rsidRPr="0069178B" w:rsidRDefault="008A6A5A" w:rsidP="00DA0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14:paraId="09DBEBFF" w14:textId="77777777" w:rsidR="00881A52" w:rsidRPr="008A6A5A" w:rsidRDefault="008A6A5A" w:rsidP="0088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881A52" w:rsidRPr="00881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A52"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54F954F3" w14:textId="77777777" w:rsidR="008A6A5A" w:rsidRPr="008A6A5A" w:rsidRDefault="00881A52" w:rsidP="00DA0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A5A"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14:paraId="7C3CDAC5" w14:textId="77777777" w:rsidR="008A6A5A" w:rsidRPr="008A6A5A" w:rsidRDefault="008A6A5A" w:rsidP="00DA0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(ФГБОУ ВО «ЗабГУ»)</w:t>
      </w:r>
    </w:p>
    <w:p w14:paraId="45A1B85E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юридический</w:t>
      </w:r>
    </w:p>
    <w:p w14:paraId="682AD147" w14:textId="364BE86F" w:rsidR="008A6A5A" w:rsidRDefault="008A6A5A" w:rsidP="008A6A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</w:t>
      </w:r>
      <w:r w:rsidR="00167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</w:t>
      </w:r>
      <w:r w:rsidR="00DA0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о-правовых дисциплин</w:t>
      </w:r>
    </w:p>
    <w:p w14:paraId="4DAB768C" w14:textId="77777777" w:rsidR="00DA02BB" w:rsidRDefault="00DA02BB" w:rsidP="008A6A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EFA5F6" w14:textId="77777777" w:rsidR="00DA02BB" w:rsidRDefault="00DA02BB" w:rsidP="008A6A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BEA4B0" w14:textId="77777777" w:rsidR="0081390C" w:rsidRDefault="0081390C" w:rsidP="008A6A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C0B101" w14:textId="77777777" w:rsidR="0081390C" w:rsidRPr="008A6A5A" w:rsidRDefault="0081390C" w:rsidP="008A6A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534EA0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6A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КОНТРОЛЬНАЯ РАБОТА</w:t>
      </w:r>
    </w:p>
    <w:p w14:paraId="3AFC331B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дисциплине: «_______________________________________»</w:t>
      </w:r>
    </w:p>
    <w:p w14:paraId="78416AB2" w14:textId="77777777" w:rsidR="008A6A5A" w:rsidRPr="008A6A5A" w:rsidRDefault="008A6A5A" w:rsidP="008A6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 _______</w:t>
      </w:r>
    </w:p>
    <w:p w14:paraId="00A73158" w14:textId="77777777" w:rsidR="002625F1" w:rsidRDefault="002625F1" w:rsidP="00DA02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1CA80E" w14:textId="77777777" w:rsidR="002625F1" w:rsidRDefault="002625F1" w:rsidP="00DA02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67E592" w14:textId="77777777" w:rsidR="008A6A5A" w:rsidRPr="008A6A5A" w:rsidRDefault="008A6A5A" w:rsidP="00DA02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ст. гр. ______________</w:t>
      </w:r>
    </w:p>
    <w:p w14:paraId="6BDEF820" w14:textId="77777777" w:rsidR="008A6A5A" w:rsidRPr="008A6A5A" w:rsidRDefault="008A6A5A" w:rsidP="002625F1">
      <w:pPr>
        <w:shd w:val="clear" w:color="auto" w:fill="FFFFFF"/>
        <w:spacing w:after="0" w:line="240" w:lineRule="auto"/>
        <w:ind w:left="5955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6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A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14:paraId="63E1E34D" w14:textId="77777777" w:rsidR="008A6A5A" w:rsidRPr="008A6A5A" w:rsidRDefault="008A6A5A" w:rsidP="002625F1">
      <w:pPr>
        <w:shd w:val="clear" w:color="auto" w:fill="FFFFFF"/>
        <w:spacing w:after="0" w:line="240" w:lineRule="auto"/>
        <w:ind w:left="6663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A6A5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инициалы)</w:t>
      </w:r>
    </w:p>
    <w:p w14:paraId="6BD9EE97" w14:textId="77777777" w:rsidR="008A6A5A" w:rsidRDefault="002625F1" w:rsidP="002625F1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8A6A5A"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роверил ____________________</w:t>
      </w:r>
    </w:p>
    <w:p w14:paraId="22A30D18" w14:textId="77777777" w:rsidR="008A6A5A" w:rsidRPr="002625F1" w:rsidRDefault="008A6A5A" w:rsidP="002625F1">
      <w:pPr>
        <w:shd w:val="clear" w:color="auto" w:fill="FFFFFF"/>
        <w:spacing w:after="0" w:line="240" w:lineRule="auto"/>
        <w:ind w:left="6663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25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ученая степень, звание, фамилия, инициалы)</w:t>
      </w:r>
    </w:p>
    <w:p w14:paraId="643A1D78" w14:textId="77777777" w:rsidR="0081390C" w:rsidRDefault="0081390C" w:rsidP="00DA02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8976F0" w14:textId="77777777" w:rsidR="0081390C" w:rsidRDefault="0081390C" w:rsidP="00DA02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A48FB5" w14:textId="77777777" w:rsidR="0081390C" w:rsidRDefault="0081390C" w:rsidP="00DA02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9E745" w14:textId="77777777" w:rsidR="0081390C" w:rsidRDefault="0081390C" w:rsidP="00DA02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A3E13" w14:textId="77777777" w:rsidR="0081390C" w:rsidRDefault="0081390C" w:rsidP="00DA02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C2A0F" w14:textId="77777777" w:rsidR="00C24072" w:rsidRDefault="00DA02BB" w:rsidP="00DA02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   </w:t>
      </w:r>
      <w:r w:rsidR="008A6A5A" w:rsidRPr="008A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</w:t>
      </w:r>
    </w:p>
    <w:sectPr w:rsidR="00C24072" w:rsidSect="0003342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BC88" w14:textId="77777777" w:rsidR="009003CE" w:rsidRDefault="009003CE" w:rsidP="0003342D">
      <w:pPr>
        <w:spacing w:after="0" w:line="240" w:lineRule="auto"/>
      </w:pPr>
      <w:r>
        <w:separator/>
      </w:r>
    </w:p>
  </w:endnote>
  <w:endnote w:type="continuationSeparator" w:id="0">
    <w:p w14:paraId="60657B31" w14:textId="77777777" w:rsidR="009003CE" w:rsidRDefault="009003CE" w:rsidP="0003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806239"/>
      <w:docPartObj>
        <w:docPartGallery w:val="Page Numbers (Bottom of Page)"/>
        <w:docPartUnique/>
      </w:docPartObj>
    </w:sdtPr>
    <w:sdtContent>
      <w:p w14:paraId="0E7D0C6D" w14:textId="77777777" w:rsidR="0003342D" w:rsidRDefault="000334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78B">
          <w:rPr>
            <w:noProof/>
          </w:rPr>
          <w:t>7</w:t>
        </w:r>
        <w:r>
          <w:fldChar w:fldCharType="end"/>
        </w:r>
      </w:p>
    </w:sdtContent>
  </w:sdt>
  <w:p w14:paraId="6E52727C" w14:textId="77777777" w:rsidR="0003342D" w:rsidRDefault="000334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8778" w14:textId="77777777" w:rsidR="009003CE" w:rsidRDefault="009003CE" w:rsidP="0003342D">
      <w:pPr>
        <w:spacing w:after="0" w:line="240" w:lineRule="auto"/>
      </w:pPr>
      <w:r>
        <w:separator/>
      </w:r>
    </w:p>
  </w:footnote>
  <w:footnote w:type="continuationSeparator" w:id="0">
    <w:p w14:paraId="630FF71D" w14:textId="77777777" w:rsidR="009003CE" w:rsidRDefault="009003CE" w:rsidP="0003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2248"/>
    <w:multiLevelType w:val="hybridMultilevel"/>
    <w:tmpl w:val="D0D03F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2" w15:restartNumberingAfterBreak="0">
    <w:nsid w:val="4DD63FC2"/>
    <w:multiLevelType w:val="hybridMultilevel"/>
    <w:tmpl w:val="6F78DD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6537D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 w15:restartNumberingAfterBreak="0">
    <w:nsid w:val="79E50B3A"/>
    <w:multiLevelType w:val="hybridMultilevel"/>
    <w:tmpl w:val="A8901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46122">
    <w:abstractNumId w:val="4"/>
  </w:num>
  <w:num w:numId="2" w16cid:durableId="597130758">
    <w:abstractNumId w:val="1"/>
  </w:num>
  <w:num w:numId="3" w16cid:durableId="1768575089">
    <w:abstractNumId w:val="0"/>
  </w:num>
  <w:num w:numId="4" w16cid:durableId="2055881377">
    <w:abstractNumId w:val="3"/>
  </w:num>
  <w:num w:numId="5" w16cid:durableId="724840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D21"/>
    <w:rsid w:val="0003342D"/>
    <w:rsid w:val="00114310"/>
    <w:rsid w:val="00167692"/>
    <w:rsid w:val="002625F1"/>
    <w:rsid w:val="00593ABA"/>
    <w:rsid w:val="00635A21"/>
    <w:rsid w:val="00685E17"/>
    <w:rsid w:val="0069178B"/>
    <w:rsid w:val="006B17F4"/>
    <w:rsid w:val="0079052A"/>
    <w:rsid w:val="0081390C"/>
    <w:rsid w:val="00837F2A"/>
    <w:rsid w:val="00881A52"/>
    <w:rsid w:val="008A6A5A"/>
    <w:rsid w:val="008F7FA2"/>
    <w:rsid w:val="009003CE"/>
    <w:rsid w:val="00B31912"/>
    <w:rsid w:val="00BC5FD0"/>
    <w:rsid w:val="00BC7BB3"/>
    <w:rsid w:val="00C029D1"/>
    <w:rsid w:val="00C24072"/>
    <w:rsid w:val="00C67D21"/>
    <w:rsid w:val="00D73541"/>
    <w:rsid w:val="00DA02BB"/>
    <w:rsid w:val="00EC38A3"/>
    <w:rsid w:val="00F501B2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35905"/>
  <w15:docId w15:val="{E5CDA834-32E3-4DE0-B0C4-42F7AFE8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A6A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A6A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6A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052A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79052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9052A"/>
    <w:rPr>
      <w:rFonts w:ascii="Calibri" w:eastAsia="Times New Roman" w:hAnsi="Calibri" w:cs="Times New Roman"/>
      <w:lang w:eastAsia="ru-RU"/>
    </w:rPr>
  </w:style>
  <w:style w:type="character" w:styleId="a7">
    <w:name w:val="Emphasis"/>
    <w:qFormat/>
    <w:rsid w:val="0079052A"/>
    <w:rPr>
      <w:i/>
      <w:iCs/>
    </w:rPr>
  </w:style>
  <w:style w:type="paragraph" w:customStyle="1" w:styleId="1">
    <w:name w:val="Обычный1"/>
    <w:rsid w:val="00C029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1">
    <w:name w:val="p1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24072"/>
  </w:style>
  <w:style w:type="character" w:customStyle="1" w:styleId="s3">
    <w:name w:val="s3"/>
    <w:basedOn w:val="a0"/>
    <w:rsid w:val="00C24072"/>
  </w:style>
  <w:style w:type="character" w:customStyle="1" w:styleId="s4">
    <w:name w:val="s4"/>
    <w:basedOn w:val="a0"/>
    <w:rsid w:val="00C24072"/>
  </w:style>
  <w:style w:type="paragraph" w:customStyle="1" w:styleId="p4">
    <w:name w:val="p4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4072"/>
  </w:style>
  <w:style w:type="character" w:customStyle="1" w:styleId="s5">
    <w:name w:val="s5"/>
    <w:basedOn w:val="a0"/>
    <w:rsid w:val="00C24072"/>
  </w:style>
  <w:style w:type="paragraph" w:customStyle="1" w:styleId="p18">
    <w:name w:val="p18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C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24072"/>
  </w:style>
  <w:style w:type="paragraph" w:styleId="a8">
    <w:name w:val="header"/>
    <w:basedOn w:val="a"/>
    <w:link w:val="a9"/>
    <w:uiPriority w:val="99"/>
    <w:unhideWhenUsed/>
    <w:rsid w:val="0003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342D"/>
  </w:style>
  <w:style w:type="paragraph" w:styleId="aa">
    <w:name w:val="footer"/>
    <w:basedOn w:val="a"/>
    <w:link w:val="ab"/>
    <w:uiPriority w:val="99"/>
    <w:unhideWhenUsed/>
    <w:rsid w:val="0003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64">
          <w:marLeft w:val="1701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387">
          <w:marLeft w:val="1701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23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zabgu.ru%252Ffiles%252Fhtml_document%252Fpdf_files%252Ffixed%252FNormativny%252527e_dokumenty%252527_i_obrazcy%252527_zayavlenij%252FObshhie_trebovaniya_k_postroeniyu_i_oformleniyu_uchebnoj_tekstovoj_dokumentacii.pdf%2522%2520%255Ct%2520%2522_blank%26ts%3D1452806614%26uid%3D671584621442930540&amp;sign=5fe94edbc65152840d3151055e0fecff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Officeowner Officeowner</cp:lastModifiedBy>
  <cp:revision>10</cp:revision>
  <dcterms:created xsi:type="dcterms:W3CDTF">2016-01-14T21:25:00Z</dcterms:created>
  <dcterms:modified xsi:type="dcterms:W3CDTF">2022-10-09T02:30:00Z</dcterms:modified>
</cp:coreProperties>
</file>