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9B" w:rsidRDefault="009E169B" w:rsidP="009E169B">
      <w:pPr>
        <w:jc w:val="right"/>
        <w:outlineLvl w:val="0"/>
        <w:rPr>
          <w:b/>
        </w:rPr>
      </w:pPr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</w:t>
      </w:r>
      <w:proofErr w:type="spellStart"/>
      <w:r w:rsidRPr="009E169B">
        <w:t>ЗабГУ</w:t>
      </w:r>
      <w:proofErr w:type="spellEnd"/>
      <w:r w:rsidRPr="009E169B">
        <w:t>»)</w:t>
      </w:r>
    </w:p>
    <w:p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Институт        «Забайкальский государственный университет»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DD1A93">
        <w:rPr>
          <w:b/>
          <w:spacing w:val="24"/>
          <w:sz w:val="28"/>
          <w:szCs w:val="28"/>
        </w:rPr>
        <w:t xml:space="preserve"> (ускоренное обучение</w:t>
      </w:r>
      <w:r w:rsidR="007F2B36">
        <w:rPr>
          <w:b/>
          <w:spacing w:val="24"/>
          <w:sz w:val="28"/>
          <w:szCs w:val="28"/>
        </w:rPr>
        <w:t>)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E06BE5">
        <w:rPr>
          <w:sz w:val="32"/>
          <w:szCs w:val="32"/>
        </w:rPr>
        <w:t xml:space="preserve"> Г</w:t>
      </w:r>
      <w:r w:rsidR="00E32628">
        <w:rPr>
          <w:sz w:val="32"/>
          <w:szCs w:val="32"/>
        </w:rPr>
        <w:t>еодезия»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A316A8" w:rsidRDefault="008366E3" w:rsidP="00F01BA5">
      <w:pPr>
        <w:spacing w:line="360" w:lineRule="auto"/>
        <w:rPr>
          <w:sz w:val="28"/>
          <w:szCs w:val="28"/>
        </w:rPr>
      </w:pPr>
      <w:r w:rsidRPr="00F01BA5">
        <w:rPr>
          <w:sz w:val="28"/>
          <w:szCs w:val="28"/>
        </w:rPr>
        <w:t xml:space="preserve">для </w:t>
      </w:r>
      <w:r w:rsidR="00CD2DFC" w:rsidRPr="00F01BA5">
        <w:rPr>
          <w:sz w:val="28"/>
          <w:szCs w:val="28"/>
        </w:rPr>
        <w:t xml:space="preserve">направления подготовки </w:t>
      </w:r>
      <w:r w:rsidR="00F63FFA" w:rsidRPr="00F01BA5">
        <w:rPr>
          <w:sz w:val="28"/>
          <w:szCs w:val="28"/>
        </w:rPr>
        <w:t>(специальности)</w:t>
      </w:r>
      <w:r w:rsidR="007F00CD" w:rsidRPr="00F01BA5">
        <w:rPr>
          <w:sz w:val="28"/>
          <w:szCs w:val="28"/>
        </w:rPr>
        <w:t xml:space="preserve"> </w:t>
      </w:r>
      <w:r w:rsidR="00F01BA5">
        <w:rPr>
          <w:sz w:val="28"/>
          <w:szCs w:val="28"/>
        </w:rPr>
        <w:t>21.05.04  Горное дело</w:t>
      </w:r>
    </w:p>
    <w:p w:rsidR="003F2962" w:rsidRDefault="003F2962" w:rsidP="00F01BA5">
      <w:pPr>
        <w:spacing w:line="360" w:lineRule="auto"/>
        <w:rPr>
          <w:sz w:val="28"/>
          <w:szCs w:val="28"/>
        </w:rPr>
      </w:pPr>
    </w:p>
    <w:p w:rsidR="003F2962" w:rsidRPr="003F2962" w:rsidRDefault="003F2962" w:rsidP="003F2962">
      <w:pPr>
        <w:spacing w:line="360" w:lineRule="auto"/>
        <w:ind w:firstLine="709"/>
        <w:rPr>
          <w:sz w:val="28"/>
          <w:szCs w:val="28"/>
        </w:rPr>
      </w:pPr>
      <w:r w:rsidRPr="003F2962">
        <w:rPr>
          <w:sz w:val="28"/>
          <w:szCs w:val="28"/>
        </w:rPr>
        <w:t>Об</w:t>
      </w:r>
      <w:r>
        <w:rPr>
          <w:sz w:val="28"/>
          <w:szCs w:val="28"/>
        </w:rPr>
        <w:t>щая трудоемкость дисциплины – 144 часа,    4  зачетные</w:t>
      </w:r>
      <w:r w:rsidRPr="003F2962">
        <w:rPr>
          <w:sz w:val="28"/>
          <w:szCs w:val="28"/>
        </w:rPr>
        <w:t xml:space="preserve"> единиц</w:t>
      </w:r>
      <w:r>
        <w:rPr>
          <w:sz w:val="28"/>
          <w:szCs w:val="28"/>
        </w:rPr>
        <w:t>ы</w:t>
      </w:r>
      <w:r w:rsidRPr="003F2962">
        <w:rPr>
          <w:sz w:val="28"/>
          <w:szCs w:val="28"/>
        </w:rPr>
        <w:t>.</w:t>
      </w:r>
    </w:p>
    <w:p w:rsidR="003F2962" w:rsidRPr="003F2962" w:rsidRDefault="003F2962" w:rsidP="003F2962">
      <w:pPr>
        <w:spacing w:line="360" w:lineRule="auto"/>
        <w:ind w:firstLine="709"/>
        <w:rPr>
          <w:sz w:val="28"/>
          <w:szCs w:val="28"/>
        </w:rPr>
      </w:pPr>
      <w:r w:rsidRPr="003F2962">
        <w:rPr>
          <w:sz w:val="28"/>
          <w:szCs w:val="28"/>
        </w:rPr>
        <w:t xml:space="preserve">Форма текущего  контроля в семестре – контрольная работа. </w:t>
      </w:r>
    </w:p>
    <w:p w:rsidR="003F2962" w:rsidRPr="003F2962" w:rsidRDefault="003F2962" w:rsidP="003F2962">
      <w:pPr>
        <w:spacing w:line="360" w:lineRule="auto"/>
        <w:ind w:firstLine="709"/>
        <w:rPr>
          <w:sz w:val="28"/>
          <w:szCs w:val="28"/>
        </w:rPr>
      </w:pPr>
      <w:r w:rsidRPr="003F2962">
        <w:rPr>
          <w:sz w:val="28"/>
          <w:szCs w:val="28"/>
        </w:rPr>
        <w:t>Курсовая работа (курсовой проект) (</w:t>
      </w:r>
      <w:proofErr w:type="gramStart"/>
      <w:r w:rsidRPr="003F2962">
        <w:rPr>
          <w:sz w:val="28"/>
          <w:szCs w:val="28"/>
        </w:rPr>
        <w:t>КР</w:t>
      </w:r>
      <w:proofErr w:type="gramEnd"/>
      <w:r w:rsidRPr="003F2962">
        <w:rPr>
          <w:sz w:val="28"/>
          <w:szCs w:val="28"/>
        </w:rPr>
        <w:t>, КП) – нет .</w:t>
      </w:r>
    </w:p>
    <w:p w:rsidR="003F2962" w:rsidRPr="003F2962" w:rsidRDefault="003F2962" w:rsidP="003F296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Форма промежуточного контроля - </w:t>
      </w:r>
      <w:r w:rsidRPr="003F2962">
        <w:rPr>
          <w:sz w:val="28"/>
          <w:szCs w:val="28"/>
        </w:rPr>
        <w:t xml:space="preserve"> экзамен </w:t>
      </w:r>
    </w:p>
    <w:p w:rsidR="003F2962" w:rsidRPr="00AB52D5" w:rsidRDefault="003F2962" w:rsidP="00F01BA5">
      <w:pPr>
        <w:spacing w:line="360" w:lineRule="auto"/>
        <w:rPr>
          <w:sz w:val="28"/>
          <w:szCs w:val="28"/>
        </w:rPr>
      </w:pPr>
    </w:p>
    <w:p w:rsidR="00A316A8" w:rsidRDefault="00A316A8" w:rsidP="00A316A8">
      <w:pPr>
        <w:ind w:firstLine="567"/>
        <w:rPr>
          <w:sz w:val="28"/>
          <w:szCs w:val="28"/>
        </w:rPr>
      </w:pPr>
    </w:p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 xml:space="preserve">№ </w:t>
            </w:r>
            <w:proofErr w:type="gramStart"/>
            <w:r w:rsidRPr="00BE3871">
              <w:t>п</w:t>
            </w:r>
            <w:proofErr w:type="gramEnd"/>
            <w:r w:rsidRPr="00BE3871">
              <w:t>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9717C">
            <w:pPr>
              <w:jc w:val="both"/>
            </w:pPr>
            <w:r>
              <w:t xml:space="preserve"> Предмет и с</w:t>
            </w:r>
            <w:r w:rsidR="002A663E">
              <w:t>одержание дисциплины “Г</w:t>
            </w:r>
            <w:r>
              <w:t>еодезия”, ее назначение для практической</w:t>
            </w:r>
            <w:r w:rsidR="0009717C">
              <w:t xml:space="preserve"> деятельности.</w:t>
            </w:r>
            <w:r>
              <w:t xml:space="preserve">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 xml:space="preserve">Общие сведения о геодезических съемках. Принцип организации съемочных работ. Теодолитная съемка. </w:t>
            </w:r>
            <w:proofErr w:type="spellStart"/>
            <w:r>
              <w:t>Проложение</w:t>
            </w:r>
            <w:proofErr w:type="spellEnd"/>
            <w:r>
              <w:t xml:space="preserve">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2A663E" w:rsidP="00837338">
            <w:pPr>
              <w:jc w:val="both"/>
            </w:pPr>
            <w:r>
              <w:t>Геодезические работы на строительной</w:t>
            </w:r>
            <w:r w:rsidR="00837338">
              <w:t xml:space="preserve"> площадке. Перенесение проекта в натуру.</w:t>
            </w:r>
          </w:p>
        </w:tc>
      </w:tr>
    </w:tbl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2D1838" w:rsidRPr="007F05C0" w:rsidRDefault="00694556" w:rsidP="007F05C0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обучением студента заочной формы осуществляется по результатам проверки выполнения контрольной работы. </w:t>
      </w:r>
    </w:p>
    <w:p w:rsidR="007F05C0" w:rsidRDefault="00974D8D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671A7A">
        <w:rPr>
          <w:b/>
          <w:sz w:val="32"/>
          <w:szCs w:val="32"/>
        </w:rPr>
        <w:t>экзамен.</w:t>
      </w:r>
      <w:r w:rsidR="007F05C0">
        <w:rPr>
          <w:b/>
          <w:sz w:val="32"/>
          <w:szCs w:val="32"/>
        </w:rPr>
        <w:t xml:space="preserve"> </w:t>
      </w:r>
    </w:p>
    <w:p w:rsidR="00AB69A2" w:rsidRPr="007F05C0" w:rsidRDefault="00AB69A2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B86C5E">
        <w:rPr>
          <w:b/>
          <w:sz w:val="28"/>
          <w:szCs w:val="28"/>
        </w:rPr>
        <w:t>Перечень примерных во</w:t>
      </w:r>
      <w:r w:rsidR="00671A7A">
        <w:rPr>
          <w:b/>
          <w:sz w:val="28"/>
          <w:szCs w:val="28"/>
        </w:rPr>
        <w:t>просов для подготовки к экзамену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Форма и размеры Земли.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Прямоугольные координаты. Поперечно-цилиндрическая зональная проекция Гаусса-</w:t>
      </w:r>
      <w:proofErr w:type="spellStart"/>
      <w:r w:rsidRPr="007F05C0">
        <w:rPr>
          <w:rFonts w:ascii="Times New Roman" w:hAnsi="Times New Roman"/>
          <w:sz w:val="28"/>
          <w:szCs w:val="28"/>
        </w:rPr>
        <w:t>Крюгера</w:t>
      </w:r>
      <w:proofErr w:type="spellEnd"/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lastRenderedPageBreak/>
        <w:t>Географические и геодезические координаты. Высоты точек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Ориентирование линий на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Сближение меридианов, склонение маг</w:t>
      </w:r>
      <w:r w:rsidR="00B00F20">
        <w:rPr>
          <w:rFonts w:ascii="Times New Roman" w:hAnsi="Times New Roman"/>
          <w:sz w:val="28"/>
          <w:szCs w:val="28"/>
        </w:rPr>
        <w:t>нитной стрелки</w:t>
      </w:r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Азимуты, румбы и дирекционные углы.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Прямая и обратная геодезическая задачи.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географических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прямоугольных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дирекционных углов и азимутов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Формы рельефа и изображение их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Условные топографические знаки.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отметки точки по горизонталям.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Уклон местности и его определение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на карте линии с заданным уклоном.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измерения площадей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длин линий на местности. Электронные дальномеры.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Сущность и виды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Геометрическое нивелирование. Способы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Тригонометрическое нивелирование.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Продольное техническое нивелирование по трассе.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Площадное нивелирование (нивелирование по квадратам).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журнала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продольного профиля трассы.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картограммы земляных масс.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горизонталей по данным тахеометрической съемки или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Плюсовые точки, рабочие отметки и отметки нулевых работ. Их вычисление.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Теодолит и его конструкция.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горизонтального угла способом приемов.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вертикальных углов.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Плановые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Высотные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съемки ситуации при выполнении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теодолитной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Угловая увязка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Увязка приращений координат в теодолитном ходе.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плана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тахеометрического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Работа на станции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Подготовка разбивочного чертежа.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Отложение на местности проектного расстояния и угла.</w:t>
      </w:r>
    </w:p>
    <w:p w:rsidR="007F05C0" w:rsidRDefault="007F05C0" w:rsidP="00B00F20">
      <w:pPr>
        <w:pStyle w:val="a3"/>
        <w:jc w:val="both"/>
        <w:rPr>
          <w:szCs w:val="28"/>
        </w:rPr>
      </w:pPr>
      <w:bookmarkStart w:id="1" w:name="OCRUncertain010"/>
    </w:p>
    <w:p w:rsidR="007F05C0" w:rsidRDefault="007F05C0" w:rsidP="007F05C0">
      <w:pPr>
        <w:pStyle w:val="a3"/>
        <w:ind w:left="1211"/>
        <w:jc w:val="both"/>
        <w:rPr>
          <w:szCs w:val="28"/>
        </w:rPr>
      </w:pPr>
    </w:p>
    <w:p w:rsidR="007F05C0" w:rsidRPr="007F05C0" w:rsidRDefault="007F05C0" w:rsidP="007F05C0">
      <w:pPr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F05C0">
        <w:rPr>
          <w:b/>
          <w:color w:val="000000"/>
          <w:sz w:val="28"/>
          <w:szCs w:val="28"/>
        </w:rPr>
        <w:t>Описание процедур проведения п</w:t>
      </w:r>
      <w:r w:rsidRPr="007F05C0">
        <w:rPr>
          <w:b/>
          <w:bCs/>
          <w:iCs/>
          <w:sz w:val="28"/>
          <w:szCs w:val="28"/>
        </w:rPr>
        <w:t>ромежуточной аттестации</w:t>
      </w:r>
    </w:p>
    <w:p w:rsidR="007F05C0" w:rsidRPr="007F05C0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7F05C0" w:rsidRPr="007F05C0" w:rsidRDefault="007F05C0" w:rsidP="007F05C0">
      <w:pPr>
        <w:spacing w:line="360" w:lineRule="auto"/>
        <w:jc w:val="center"/>
        <w:rPr>
          <w:b/>
          <w:color w:val="000000"/>
          <w:sz w:val="28"/>
          <w:szCs w:val="28"/>
          <w:lang w:eastAsia="zh-CN"/>
        </w:rPr>
      </w:pPr>
      <w:r w:rsidRPr="007F05C0">
        <w:rPr>
          <w:b/>
          <w:bCs/>
          <w:iCs/>
          <w:color w:val="000000"/>
          <w:sz w:val="28"/>
          <w:szCs w:val="28"/>
          <w:lang w:eastAsia="zh-CN"/>
        </w:rPr>
        <w:t>Экзамен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bCs/>
          <w:iCs/>
          <w:kern w:val="28"/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Промежуточная аттестация проводится в форме письменного экзамена.</w:t>
      </w: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При положительной оценке выполнения и защиты лабораторных и практических работ, студент допускается к сдаче экзамена.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При определении уровня достижений обучающих на экзамене учитывается: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знание </w:t>
      </w:r>
      <w:proofErr w:type="gramStart"/>
      <w:r w:rsidRPr="007F05C0">
        <w:rPr>
          <w:rFonts w:eastAsiaTheme="minorEastAsia"/>
          <w:bCs/>
          <w:iCs/>
          <w:kern w:val="28"/>
          <w:sz w:val="28"/>
          <w:szCs w:val="28"/>
        </w:rPr>
        <w:t>программного</w:t>
      </w:r>
      <w:proofErr w:type="gramEnd"/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материла дисциплины;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:rsidR="007F05C0" w:rsidRPr="007F05C0" w:rsidRDefault="007F05C0" w:rsidP="007F05C0">
      <w:pPr>
        <w:ind w:firstLine="709"/>
        <w:rPr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 качество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Экзамена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ционные билеты включают три теоретических вопроса из рассматриваемых разделов про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 xml:space="preserve">граммы курса. Оценочные средства, используемые при текущем контроле, позволяют оценить знания, умения и владения навыками/опытом деятельности </w:t>
      </w:r>
      <w:proofErr w:type="gramStart"/>
      <w:r w:rsidRPr="007F05C0">
        <w:rPr>
          <w:rFonts w:eastAsiaTheme="minorEastAsia"/>
          <w:color w:val="000000"/>
          <w:kern w:val="28"/>
          <w:sz w:val="28"/>
          <w:szCs w:val="28"/>
        </w:rPr>
        <w:t>обучающихся</w:t>
      </w:r>
      <w:proofErr w:type="gramEnd"/>
      <w:r w:rsidRPr="007F05C0">
        <w:rPr>
          <w:rFonts w:eastAsiaTheme="minorEastAsia"/>
          <w:color w:val="000000"/>
          <w:kern w:val="28"/>
          <w:sz w:val="28"/>
          <w:szCs w:val="28"/>
        </w:rPr>
        <w:t xml:space="preserve"> при освоении дисциплины.</w:t>
      </w:r>
    </w:p>
    <w:p w:rsidR="007F05C0" w:rsidRPr="007F05C0" w:rsidRDefault="007F05C0" w:rsidP="007F05C0">
      <w:pPr>
        <w:rPr>
          <w:sz w:val="28"/>
          <w:szCs w:val="28"/>
        </w:rPr>
      </w:pPr>
    </w:p>
    <w:bookmarkEnd w:id="1"/>
    <w:p w:rsidR="00AB69A2" w:rsidRDefault="00AB69A2" w:rsidP="00B00F20">
      <w:pPr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5.1 Основная литература*</w:t>
      </w: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5.1.1 Печатные издания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1D13D2">
        <w:rPr>
          <w:rFonts w:ascii="Times New Roman" w:hAnsi="Times New Roman"/>
          <w:bCs/>
          <w:color w:val="000000"/>
          <w:sz w:val="28"/>
          <w:szCs w:val="28"/>
        </w:rPr>
        <w:t>Авакян</w:t>
      </w:r>
      <w:proofErr w:type="spellEnd"/>
      <w:r w:rsidRPr="001D13D2">
        <w:rPr>
          <w:rFonts w:ascii="Times New Roman" w:hAnsi="Times New Roman"/>
          <w:bCs/>
          <w:color w:val="000000"/>
          <w:sz w:val="28"/>
          <w:szCs w:val="28"/>
        </w:rPr>
        <w:t xml:space="preserve"> В.В. Прикладная геодезия: технологии инженерно-геодезических работ. -2-е изд. – М.: Инфра-Инженерия, 2016. – 588 с.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Инженерная геодезия</w:t>
      </w:r>
      <w:r w:rsidRPr="001D13D2">
        <w:rPr>
          <w:rFonts w:ascii="Times New Roman" w:hAnsi="Times New Roman"/>
          <w:color w:val="000000"/>
          <w:sz w:val="28"/>
          <w:szCs w:val="28"/>
        </w:rPr>
        <w:t xml:space="preserve">: учебник / под ред. Д.Ш. Михелева. - 10-е изд.,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перераб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. и доп. - М.: Академия, 2010. - 496с.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color w:val="000000"/>
          <w:sz w:val="28"/>
          <w:szCs w:val="28"/>
        </w:rPr>
        <w:t>Инженерная геодезия: учеб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особие / Смолич С. В., Верхотуров А. Г., Савельева В. И. - Чита: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ЧитГУ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, 2009. - 186с.</w:t>
      </w:r>
    </w:p>
    <w:p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Г.Д. Геодезия и топография / Г.Д. </w:t>
      </w: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D13D2">
        <w:rPr>
          <w:rFonts w:ascii="Times New Roman" w:hAnsi="Times New Roman"/>
          <w:sz w:val="28"/>
          <w:szCs w:val="28"/>
        </w:rPr>
        <w:t>Л.Е.Смирнов</w:t>
      </w:r>
      <w:proofErr w:type="spellEnd"/>
      <w:r w:rsidRPr="001D13D2">
        <w:rPr>
          <w:rFonts w:ascii="Times New Roman" w:hAnsi="Times New Roman"/>
          <w:sz w:val="28"/>
          <w:szCs w:val="28"/>
        </w:rPr>
        <w:t>.- М.: Академия, 2009. – 176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Федотов Г.А. Инженерная геодезия / Г.А.Федотов. – М.: Высшая школа, 2007. – 464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Современные геодезические приборы и оборудование.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– презентация. – </w:t>
      </w:r>
      <w:proofErr w:type="spellStart"/>
      <w:r w:rsidRPr="001D13D2">
        <w:rPr>
          <w:rFonts w:ascii="Times New Roman" w:hAnsi="Times New Roman"/>
          <w:sz w:val="28"/>
          <w:szCs w:val="28"/>
        </w:rPr>
        <w:t>Геострой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изыскания, 2010,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диск.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Смолич С. В. Основы геодезии и маркшейдерии: учеб</w:t>
      </w:r>
      <w:proofErr w:type="gramStart"/>
      <w:r w:rsidRPr="001D13D2">
        <w:rPr>
          <w:rFonts w:ascii="Times New Roman" w:hAnsi="Times New Roman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особие / Смолич Сергей Вениаминович, Верхотуров Алексей Геннадьевич, Юдина Ирина Никитична. - Чита: </w:t>
      </w:r>
      <w:proofErr w:type="spellStart"/>
      <w:r w:rsidRPr="001D13D2">
        <w:rPr>
          <w:rFonts w:ascii="Times New Roman" w:hAnsi="Times New Roman"/>
          <w:sz w:val="28"/>
          <w:szCs w:val="28"/>
        </w:rPr>
        <w:t>ЗабГУ</w:t>
      </w:r>
      <w:proofErr w:type="spellEnd"/>
      <w:r w:rsidRPr="001D13D2">
        <w:rPr>
          <w:rFonts w:ascii="Times New Roman" w:hAnsi="Times New Roman"/>
          <w:sz w:val="28"/>
          <w:szCs w:val="28"/>
        </w:rPr>
        <w:t>, 2016. - 142 с. </w:t>
      </w:r>
    </w:p>
    <w:p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1. https://www.biblio-online.ru/ Электронно-библиотечная система «</w:t>
      </w:r>
      <w:proofErr w:type="spellStart"/>
      <w:r w:rsidRPr="001D13D2">
        <w:rPr>
          <w:sz w:val="28"/>
          <w:szCs w:val="28"/>
        </w:rPr>
        <w:t>Юрайт</w:t>
      </w:r>
      <w:proofErr w:type="spellEnd"/>
      <w:r w:rsidRPr="001D13D2">
        <w:rPr>
          <w:sz w:val="28"/>
          <w:szCs w:val="28"/>
        </w:rPr>
        <w:t xml:space="preserve">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2. http://www.studentlibrary.ru/ Электронно-библиотечная система «Консультант студента».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3. https://e.lanbook.com/ Электронно-библиотечная система «Издательство «Лань».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4. http://www.edu.ru Федеральный портал «Российское образование».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</w:t>
      </w:r>
      <w:proofErr w:type="gramStart"/>
      <w:r w:rsidRPr="001D13D2">
        <w:rPr>
          <w:sz w:val="28"/>
          <w:szCs w:val="28"/>
        </w:rPr>
        <w:t>о-</w:t>
      </w:r>
      <w:proofErr w:type="gramEnd"/>
      <w:r w:rsidRPr="001D13D2">
        <w:rPr>
          <w:sz w:val="28"/>
          <w:szCs w:val="28"/>
        </w:rPr>
        <w:t xml:space="preserve"> методической библиотеке для общего и профессионального образования.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6. http://studentam.net/ Электронная библиотека учебников.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7. http://techlib.org Библиотека технической литературы.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8. http://ilib.mccme.ru Интернет-библиотека по математике.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9.  http://www.math.ru/lib/formats Math.ru - библиотека.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»  </w:t>
      </w:r>
      <w:hyperlink r:id="rId9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http://www.consultant.ru/online/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«Топография» </w:t>
      </w:r>
      <w:hyperlink r:id="rId10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http://topogis.ru/index_1.php#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«Геодезист» </w:t>
      </w:r>
      <w:hyperlink r:id="rId11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http://geodesist.ru/resources/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«Маркшейдерия и недропользование» </w:t>
      </w:r>
      <w:hyperlink r:id="rId12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http://geomar.ru/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pacing w:val="18"/>
          <w:sz w:val="28"/>
          <w:szCs w:val="28"/>
        </w:rPr>
        <w:t>РосНедра</w:t>
      </w:r>
      <w:proofErr w:type="spellEnd"/>
      <w:r w:rsidRPr="001D13D2">
        <w:rPr>
          <w:rFonts w:ascii="Times New Roman" w:hAnsi="Times New Roman"/>
          <w:spacing w:val="18"/>
          <w:sz w:val="28"/>
          <w:szCs w:val="28"/>
        </w:rPr>
        <w:t xml:space="preserve">» </w:t>
      </w:r>
      <w:hyperlink r:id="rId13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http://www.rosnedra.gov.ru/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lastRenderedPageBreak/>
        <w:t xml:space="preserve">Сайт «Горная энциклопедия» </w:t>
      </w:r>
      <w:hyperlink r:id="rId14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http://www.mining-enc.ru/rubrics/gornoe-delo/</w:t>
        </w:r>
      </w:hyperlink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FA33BE" w:rsidRDefault="001D13D2" w:rsidP="001D13D2">
      <w:pPr>
        <w:ind w:firstLine="709"/>
        <w:jc w:val="both"/>
        <w:rPr>
          <w:i/>
        </w:rPr>
      </w:pPr>
    </w:p>
    <w:p w:rsidR="001D13D2" w:rsidRPr="00A46A4B" w:rsidRDefault="001D13D2" w:rsidP="001D13D2">
      <w:pPr>
        <w:spacing w:line="360" w:lineRule="auto"/>
        <w:ind w:firstLine="708"/>
        <w:jc w:val="both"/>
      </w:pPr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Верхотуров А.Г.</w:t>
      </w:r>
      <w:r w:rsidRPr="00FC0E77">
        <w:rPr>
          <w:sz w:val="28"/>
          <w:szCs w:val="28"/>
        </w:rPr>
        <w:t xml:space="preserve">     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>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</w:t>
      </w: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proofErr w:type="gramStart"/>
            <w:r w:rsidRPr="0052329D">
              <w:rPr>
                <w:sz w:val="24"/>
                <w:szCs w:val="24"/>
              </w:rPr>
              <w:t>Х-Я</w:t>
            </w:r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полуприема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Угол в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полуприеме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af2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C63230">
      <w:pPr>
        <w:pStyle w:val="af4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При измерении угла многоугольника значения полученных результатов каждого из двух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полуприемов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не должны отличаться между собой более чем на величину двойной точности прибора (при точности прибора 30'' </w:t>
      </w:r>
      <w:r w:rsidR="00C63230">
        <w:rPr>
          <w:rFonts w:ascii="Times New Roman" w:hAnsi="Times New Roman" w:cs="Times New Roman"/>
          <w:sz w:val="28"/>
          <w:szCs w:val="28"/>
        </w:rPr>
        <w:t>двойная точность составляет 1').</w:t>
      </w: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C63230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 таблице 2</w:t>
      </w:r>
    </w:p>
    <w:p w:rsidR="00874EEB" w:rsidRPr="002E7AE6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отсчет должен быть  202 °44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, а не 04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lastRenderedPageBreak/>
        <w:t>Σβизм.</w:t>
      </w:r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Σβ</w:t>
      </w:r>
      <w:r>
        <w:rPr>
          <w:sz w:val="28"/>
          <w:szCs w:val="28"/>
        </w:rPr>
        <w:t>пр.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Σβт = 180о (n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n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9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1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3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 xml:space="preserve">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  <w:proofErr w:type="gramEnd"/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874EEB" w:rsidRPr="00E54D45" w:rsidRDefault="00874EEB" w:rsidP="00874EEB">
      <w:pPr>
        <w:pStyle w:val="af4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9"/>
          <w:footerReference w:type="default" r:id="rId30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42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9"/>
      <w:footerReference w:type="default" r:id="rId50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5F5" w:rsidRDefault="001775F5">
      <w:r>
        <w:separator/>
      </w:r>
    </w:p>
  </w:endnote>
  <w:endnote w:type="continuationSeparator" w:id="0">
    <w:p w:rsidR="001775F5" w:rsidRDefault="00177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D" w:rsidRDefault="00CF1CF8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D" w:rsidRDefault="00CF1CF8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F2962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5F5" w:rsidRDefault="001775F5">
      <w:r>
        <w:separator/>
      </w:r>
    </w:p>
  </w:footnote>
  <w:footnote w:type="continuationSeparator" w:id="0">
    <w:p w:rsidR="001775F5" w:rsidRDefault="00177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Pr="00163F73" w:rsidRDefault="00874EEB" w:rsidP="00163F73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7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0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18"/>
  </w:num>
  <w:num w:numId="24">
    <w:abstractNumId w:val="16"/>
  </w:num>
  <w:num w:numId="25">
    <w:abstractNumId w:val="2"/>
  </w:num>
  <w:num w:numId="26">
    <w:abstractNumId w:val="1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57B"/>
    <w:rsid w:val="0000269D"/>
    <w:rsid w:val="00015B89"/>
    <w:rsid w:val="00043756"/>
    <w:rsid w:val="0009717C"/>
    <w:rsid w:val="00121514"/>
    <w:rsid w:val="001363FA"/>
    <w:rsid w:val="00174631"/>
    <w:rsid w:val="00177148"/>
    <w:rsid w:val="001775F5"/>
    <w:rsid w:val="001A60B2"/>
    <w:rsid w:val="001D13D2"/>
    <w:rsid w:val="00242762"/>
    <w:rsid w:val="0024624D"/>
    <w:rsid w:val="00253308"/>
    <w:rsid w:val="00297AA2"/>
    <w:rsid w:val="002A663E"/>
    <w:rsid w:val="002D1838"/>
    <w:rsid w:val="002D6493"/>
    <w:rsid w:val="00345CA5"/>
    <w:rsid w:val="00366401"/>
    <w:rsid w:val="003703A9"/>
    <w:rsid w:val="00391340"/>
    <w:rsid w:val="003C4B75"/>
    <w:rsid w:val="003C6838"/>
    <w:rsid w:val="003E2F31"/>
    <w:rsid w:val="003F2962"/>
    <w:rsid w:val="00403EBD"/>
    <w:rsid w:val="004067B9"/>
    <w:rsid w:val="004261F4"/>
    <w:rsid w:val="004324EC"/>
    <w:rsid w:val="00435673"/>
    <w:rsid w:val="00435ED3"/>
    <w:rsid w:val="004432DE"/>
    <w:rsid w:val="004C4EDB"/>
    <w:rsid w:val="004C62EC"/>
    <w:rsid w:val="004D4061"/>
    <w:rsid w:val="004D6E8B"/>
    <w:rsid w:val="00526DCE"/>
    <w:rsid w:val="00554AF8"/>
    <w:rsid w:val="00564C01"/>
    <w:rsid w:val="005670B4"/>
    <w:rsid w:val="005A1300"/>
    <w:rsid w:val="005C0FA8"/>
    <w:rsid w:val="005C36CF"/>
    <w:rsid w:val="005D0885"/>
    <w:rsid w:val="005D357B"/>
    <w:rsid w:val="005E4679"/>
    <w:rsid w:val="005F5BC1"/>
    <w:rsid w:val="005F5D6F"/>
    <w:rsid w:val="00671A7A"/>
    <w:rsid w:val="006838A4"/>
    <w:rsid w:val="00694556"/>
    <w:rsid w:val="006A1359"/>
    <w:rsid w:val="006B3301"/>
    <w:rsid w:val="006C0E2B"/>
    <w:rsid w:val="006C5145"/>
    <w:rsid w:val="006E59DC"/>
    <w:rsid w:val="007028AA"/>
    <w:rsid w:val="00717915"/>
    <w:rsid w:val="007507BC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05B2E"/>
    <w:rsid w:val="00811A90"/>
    <w:rsid w:val="00816A02"/>
    <w:rsid w:val="008366E3"/>
    <w:rsid w:val="00837338"/>
    <w:rsid w:val="008404ED"/>
    <w:rsid w:val="00852581"/>
    <w:rsid w:val="00874EEB"/>
    <w:rsid w:val="008E4341"/>
    <w:rsid w:val="00913182"/>
    <w:rsid w:val="00916740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C23FEC"/>
    <w:rsid w:val="00C30787"/>
    <w:rsid w:val="00C36CDB"/>
    <w:rsid w:val="00C4235D"/>
    <w:rsid w:val="00C47664"/>
    <w:rsid w:val="00C63230"/>
    <w:rsid w:val="00C91EF4"/>
    <w:rsid w:val="00C96A1F"/>
    <w:rsid w:val="00CD2DFC"/>
    <w:rsid w:val="00CF1CF8"/>
    <w:rsid w:val="00D071A3"/>
    <w:rsid w:val="00D100DA"/>
    <w:rsid w:val="00D10290"/>
    <w:rsid w:val="00D14627"/>
    <w:rsid w:val="00D23106"/>
    <w:rsid w:val="00D259D5"/>
    <w:rsid w:val="00D73BEC"/>
    <w:rsid w:val="00D9101E"/>
    <w:rsid w:val="00DD1A93"/>
    <w:rsid w:val="00DD3244"/>
    <w:rsid w:val="00DE1292"/>
    <w:rsid w:val="00E06BE5"/>
    <w:rsid w:val="00E32190"/>
    <w:rsid w:val="00E32628"/>
    <w:rsid w:val="00E44A17"/>
    <w:rsid w:val="00E46A46"/>
    <w:rsid w:val="00E51B1C"/>
    <w:rsid w:val="00EC3032"/>
    <w:rsid w:val="00EC6E38"/>
    <w:rsid w:val="00ED2425"/>
    <w:rsid w:val="00F01BA5"/>
    <w:rsid w:val="00F11ABD"/>
    <w:rsid w:val="00F367E5"/>
    <w:rsid w:val="00F50FCF"/>
    <w:rsid w:val="00F63FFA"/>
    <w:rsid w:val="00F81E99"/>
    <w:rsid w:val="00F84F89"/>
    <w:rsid w:val="00F90E4A"/>
    <w:rsid w:val="00F94715"/>
    <w:rsid w:val="00F97BB7"/>
    <w:rsid w:val="00FE44FE"/>
    <w:rsid w:val="00FF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snedra.gov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5.png"/><Relationship Id="rId42" Type="http://schemas.openxmlformats.org/officeDocument/2006/relationships/footer" Target="footer5.xml"/><Relationship Id="rId47" Type="http://schemas.openxmlformats.org/officeDocument/2006/relationships/image" Target="media/image27.png"/><Relationship Id="rId50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hyperlink" Target="http://geomar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eodesist.ru/resources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footer" Target="footer6.xml"/><Relationship Id="rId10" Type="http://schemas.openxmlformats.org/officeDocument/2006/relationships/hyperlink" Target="http://topogis.ru/index_1.php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online/" TargetMode="External"/><Relationship Id="rId14" Type="http://schemas.openxmlformats.org/officeDocument/2006/relationships/hyperlink" Target="http://www.mining-enc.ru/rubrics/gornoe-delo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footer" Target="footer4.xml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B2573-84FD-46EE-88D0-AD5FF9DF0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2343</Words>
  <Characters>13360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Виноградова Тамара Рудольфовна</cp:lastModifiedBy>
  <cp:revision>8</cp:revision>
  <cp:lastPrinted>2015-09-28T06:31:00Z</cp:lastPrinted>
  <dcterms:created xsi:type="dcterms:W3CDTF">2022-10-03T02:14:00Z</dcterms:created>
  <dcterms:modified xsi:type="dcterms:W3CDTF">2024-09-24T05:59:00Z</dcterms:modified>
</cp:coreProperties>
</file>