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A77D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14:paraId="11D54772" w14:textId="77777777" w:rsidR="00B87C69" w:rsidRPr="005430A1" w:rsidRDefault="00B87C69" w:rsidP="00B87C69">
      <w:pPr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3E229C82" w14:textId="77777777" w:rsidR="00B87C69" w:rsidRPr="005430A1" w:rsidRDefault="00B87C69" w:rsidP="00B87C69">
      <w:pPr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 xml:space="preserve">высшего образования </w:t>
      </w:r>
    </w:p>
    <w:p w14:paraId="50DAF4A0" w14:textId="77777777" w:rsidR="00B87C69" w:rsidRPr="005430A1" w:rsidRDefault="00B87C69" w:rsidP="00B87C69">
      <w:pPr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«Забайкальский государственный университет»</w:t>
      </w:r>
    </w:p>
    <w:p w14:paraId="7AE79050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(ФГБОУ ВО «</w:t>
      </w:r>
      <w:proofErr w:type="spellStart"/>
      <w:r w:rsidRPr="005430A1">
        <w:rPr>
          <w:rFonts w:ascii="Times New Roman" w:hAnsi="Times New Roman" w:cs="Times New Roman"/>
        </w:rPr>
        <w:t>ЗабГУ</w:t>
      </w:r>
      <w:proofErr w:type="spellEnd"/>
      <w:r w:rsidRPr="005430A1">
        <w:rPr>
          <w:rFonts w:ascii="Times New Roman" w:hAnsi="Times New Roman" w:cs="Times New Roman"/>
        </w:rPr>
        <w:t>»)</w:t>
      </w:r>
    </w:p>
    <w:p w14:paraId="20984660" w14:textId="77777777" w:rsidR="00B87C69" w:rsidRPr="005430A1" w:rsidRDefault="00B87C69" w:rsidP="00B87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  <w:sz w:val="28"/>
          <w:szCs w:val="28"/>
        </w:rPr>
        <w:t>Факультет психолого-педагогический</w:t>
      </w:r>
    </w:p>
    <w:p w14:paraId="0CD0875A" w14:textId="77777777" w:rsidR="00B87C69" w:rsidRPr="005430A1" w:rsidRDefault="00B87C69" w:rsidP="00B87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</w:rPr>
        <w:t xml:space="preserve"> </w:t>
      </w:r>
      <w:r w:rsidRPr="005430A1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Pr="005430A1">
        <w:rPr>
          <w:rFonts w:ascii="Times New Roman" w:hAnsi="Times New Roman" w:cs="Times New Roman"/>
        </w:rPr>
        <w:t xml:space="preserve"> </w:t>
      </w:r>
      <w:r w:rsidRPr="005430A1">
        <w:rPr>
          <w:rFonts w:ascii="Times New Roman" w:hAnsi="Times New Roman" w:cs="Times New Roman"/>
          <w:sz w:val="28"/>
          <w:szCs w:val="28"/>
        </w:rPr>
        <w:t>специальной психологии и коррекционной педагогики</w:t>
      </w:r>
    </w:p>
    <w:p w14:paraId="36E53D32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</w:rPr>
      </w:pPr>
    </w:p>
    <w:p w14:paraId="1369752B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C0A978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5430A1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14:paraId="2D3238F0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14:paraId="7ABF0894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B91B37" w14:textId="77777777" w:rsidR="00B87C69" w:rsidRPr="007D578D" w:rsidRDefault="00B87C69" w:rsidP="00B87C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0A1">
        <w:rPr>
          <w:rFonts w:ascii="Times New Roman" w:hAnsi="Times New Roman" w:cs="Times New Roman"/>
          <w:sz w:val="32"/>
          <w:szCs w:val="32"/>
        </w:rPr>
        <w:t>по дисциплине</w:t>
      </w:r>
      <w:r w:rsidR="007D578D">
        <w:t xml:space="preserve"> </w:t>
      </w:r>
      <w:r w:rsidR="007D578D" w:rsidRPr="007D578D">
        <w:rPr>
          <w:rFonts w:ascii="Times New Roman" w:hAnsi="Times New Roman" w:cs="Times New Roman"/>
          <w:b/>
          <w:sz w:val="32"/>
          <w:szCs w:val="32"/>
        </w:rPr>
        <w:t xml:space="preserve">Индивидуальные формы логопедической работы </w:t>
      </w:r>
    </w:p>
    <w:p w14:paraId="1155D3CA" w14:textId="77777777" w:rsidR="00B87C69" w:rsidRPr="005430A1" w:rsidRDefault="00B87C69" w:rsidP="00B87C69">
      <w:pPr>
        <w:spacing w:line="360" w:lineRule="auto"/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  <w:sz w:val="28"/>
          <w:szCs w:val="28"/>
        </w:rPr>
        <w:t>для направления подготовки: 44.03.03. Специальное (дефектологическое) образование. Направленность ОП: «Логопедия»</w:t>
      </w:r>
    </w:p>
    <w:p w14:paraId="24AAB8D0" w14:textId="7ADBBCAF" w:rsidR="00B87C69" w:rsidRPr="005430A1" w:rsidRDefault="00B87C69" w:rsidP="00B87C69">
      <w:pPr>
        <w:ind w:firstLine="567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 xml:space="preserve">Форма обучения: заочная </w:t>
      </w:r>
    </w:p>
    <w:p w14:paraId="4480C187" w14:textId="77777777" w:rsidR="00B87C69" w:rsidRPr="005430A1" w:rsidRDefault="00B87C69" w:rsidP="00B87C69">
      <w:pPr>
        <w:ind w:firstLine="567"/>
        <w:rPr>
          <w:rFonts w:ascii="Times New Roman" w:hAnsi="Times New Roman" w:cs="Times New Roman"/>
        </w:rPr>
      </w:pPr>
    </w:p>
    <w:p w14:paraId="1A8D3A34" w14:textId="77777777" w:rsidR="00B87C69" w:rsidRDefault="00B87C69" w:rsidP="00B87C69">
      <w:pPr>
        <w:spacing w:line="360" w:lineRule="auto"/>
        <w:ind w:firstLine="567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Общая трудоемкость дисциплины составляет 3 зачетные единицы, 108 часов</w:t>
      </w:r>
    </w:p>
    <w:p w14:paraId="36FE8E6B" w14:textId="77777777" w:rsidR="007D578D" w:rsidRDefault="007D578D" w:rsidP="00B87C69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5EAA7B2E" w14:textId="77777777" w:rsidR="007D578D" w:rsidRPr="005430A1" w:rsidRDefault="007D578D" w:rsidP="00B87C69">
      <w:pPr>
        <w:spacing w:line="360" w:lineRule="auto"/>
        <w:ind w:firstLine="567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261"/>
        <w:gridCol w:w="992"/>
      </w:tblGrid>
      <w:tr w:rsidR="00B87C69" w:rsidRPr="005430A1" w14:paraId="5C8DD876" w14:textId="77777777" w:rsidTr="00B87C69">
        <w:tc>
          <w:tcPr>
            <w:tcW w:w="5211" w:type="dxa"/>
            <w:vMerge w:val="restart"/>
            <w:vAlign w:val="center"/>
          </w:tcPr>
          <w:p w14:paraId="4D448B85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261" w:type="dxa"/>
            <w:vAlign w:val="center"/>
          </w:tcPr>
          <w:p w14:paraId="59A9582A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14:paraId="50A81DD8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87C69" w:rsidRPr="005430A1" w14:paraId="7259DE36" w14:textId="77777777" w:rsidTr="00B87C69">
        <w:tc>
          <w:tcPr>
            <w:tcW w:w="5211" w:type="dxa"/>
            <w:vMerge/>
            <w:vAlign w:val="center"/>
          </w:tcPr>
          <w:p w14:paraId="48B5FD69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08C7771F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9 семестр</w:t>
            </w:r>
          </w:p>
        </w:tc>
        <w:tc>
          <w:tcPr>
            <w:tcW w:w="992" w:type="dxa"/>
            <w:vMerge/>
            <w:vAlign w:val="center"/>
          </w:tcPr>
          <w:p w14:paraId="673188CC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69" w:rsidRPr="005430A1" w14:paraId="5A2DA866" w14:textId="77777777" w:rsidTr="00B87C69">
        <w:tc>
          <w:tcPr>
            <w:tcW w:w="5211" w:type="dxa"/>
            <w:vAlign w:val="center"/>
          </w:tcPr>
          <w:p w14:paraId="7CAEB13A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54D208C3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8A70313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3</w:t>
            </w:r>
          </w:p>
        </w:tc>
      </w:tr>
      <w:tr w:rsidR="00B87C69" w:rsidRPr="005430A1" w14:paraId="0D0B15B1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24A2293F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3261" w:type="dxa"/>
            <w:vAlign w:val="bottom"/>
          </w:tcPr>
          <w:p w14:paraId="7C1527B4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vAlign w:val="bottom"/>
          </w:tcPr>
          <w:p w14:paraId="52A13214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108</w:t>
            </w:r>
          </w:p>
        </w:tc>
      </w:tr>
      <w:tr w:rsidR="00B87C69" w:rsidRPr="005430A1" w14:paraId="19453820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7D4BD467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3261" w:type="dxa"/>
            <w:vAlign w:val="bottom"/>
          </w:tcPr>
          <w:p w14:paraId="612080F5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bottom"/>
          </w:tcPr>
          <w:p w14:paraId="3700157D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20</w:t>
            </w:r>
          </w:p>
        </w:tc>
      </w:tr>
      <w:tr w:rsidR="00B87C69" w:rsidRPr="005430A1" w14:paraId="285E612D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0F86E3B1" w14:textId="77777777" w:rsidR="00B87C69" w:rsidRPr="005430A1" w:rsidRDefault="00B87C69" w:rsidP="00B87C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лекционные</w:t>
            </w:r>
          </w:p>
        </w:tc>
        <w:tc>
          <w:tcPr>
            <w:tcW w:w="3261" w:type="dxa"/>
            <w:vAlign w:val="bottom"/>
          </w:tcPr>
          <w:p w14:paraId="44D9BC64" w14:textId="77777777" w:rsidR="00B87C69" w:rsidRPr="005430A1" w:rsidRDefault="007D578D" w:rsidP="00B8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bottom"/>
          </w:tcPr>
          <w:p w14:paraId="701D1FEB" w14:textId="77777777" w:rsidR="00B87C69" w:rsidRPr="005430A1" w:rsidRDefault="007D578D" w:rsidP="00B8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87C69" w:rsidRPr="005430A1" w14:paraId="35AA539F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47C2B6EA" w14:textId="77777777" w:rsidR="00B87C69" w:rsidRPr="005430A1" w:rsidRDefault="00B87C69" w:rsidP="00B87C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 xml:space="preserve">практические (семинарские) </w:t>
            </w:r>
          </w:p>
        </w:tc>
        <w:tc>
          <w:tcPr>
            <w:tcW w:w="3261" w:type="dxa"/>
            <w:vAlign w:val="bottom"/>
          </w:tcPr>
          <w:p w14:paraId="13F0185C" w14:textId="77777777" w:rsidR="00B87C69" w:rsidRPr="005430A1" w:rsidRDefault="00B87C69" w:rsidP="007D578D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</w:t>
            </w:r>
            <w:r w:rsidR="007D57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14:paraId="7CE343BB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</w:t>
            </w:r>
            <w:r w:rsidR="007D578D">
              <w:rPr>
                <w:rFonts w:ascii="Times New Roman" w:hAnsi="Times New Roman" w:cs="Times New Roman"/>
              </w:rPr>
              <w:t>0</w:t>
            </w:r>
          </w:p>
        </w:tc>
      </w:tr>
      <w:tr w:rsidR="00B87C69" w:rsidRPr="005430A1" w14:paraId="2FF89569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6256C9CF" w14:textId="77777777" w:rsidR="00B87C69" w:rsidRPr="005430A1" w:rsidRDefault="00B87C69" w:rsidP="00B87C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lastRenderedPageBreak/>
              <w:t>лабораторные</w:t>
            </w:r>
          </w:p>
        </w:tc>
        <w:tc>
          <w:tcPr>
            <w:tcW w:w="3261" w:type="dxa"/>
            <w:vAlign w:val="bottom"/>
          </w:tcPr>
          <w:p w14:paraId="3688FC3E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14:paraId="40419B88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0</w:t>
            </w:r>
          </w:p>
        </w:tc>
      </w:tr>
      <w:tr w:rsidR="00B87C69" w:rsidRPr="000B35F1" w14:paraId="74DF9EDA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6E88B149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3261" w:type="dxa"/>
            <w:vAlign w:val="bottom"/>
          </w:tcPr>
          <w:p w14:paraId="0D063D0D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bottom"/>
          </w:tcPr>
          <w:p w14:paraId="4360D531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87C69" w:rsidRPr="000B35F1" w14:paraId="2C0A8DA0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41DDFA2C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3261" w:type="dxa"/>
            <w:vAlign w:val="bottom"/>
          </w:tcPr>
          <w:p w14:paraId="7BD32FE4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bottom"/>
          </w:tcPr>
          <w:p w14:paraId="6FE129B9" w14:textId="77777777" w:rsidR="00B87C69" w:rsidRPr="000B35F1" w:rsidRDefault="00C12D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C69" w:rsidRPr="000B35F1" w14:paraId="6AEBBEF8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2BE810DD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(курсовой проект) </w:t>
            </w:r>
          </w:p>
        </w:tc>
        <w:tc>
          <w:tcPr>
            <w:tcW w:w="3261" w:type="dxa"/>
            <w:vAlign w:val="bottom"/>
          </w:tcPr>
          <w:p w14:paraId="00DBAAAE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062F9820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0A1008" w14:textId="77777777" w:rsidR="00B87C69" w:rsidRPr="000B35F1" w:rsidRDefault="00B87C69" w:rsidP="00B87C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A15FF10" w14:textId="77777777" w:rsidR="00B87C69" w:rsidRPr="000B35F1" w:rsidRDefault="00B87C69" w:rsidP="00B87C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8E6E1E7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Структура дисциплины для заочной формы обучения</w:t>
      </w:r>
    </w:p>
    <w:p w14:paraId="3C7533A2" w14:textId="77777777" w:rsidR="00B87C69" w:rsidRDefault="00B87C69" w:rsidP="00B87C69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F27D9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14:paraId="774AAA16" w14:textId="77777777" w:rsidR="007D578D" w:rsidRDefault="007D578D" w:rsidP="00B87C69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6BFED7" w14:textId="77777777" w:rsidR="00B87C69" w:rsidRPr="007D578D" w:rsidRDefault="00B87C69" w:rsidP="007D578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709"/>
        <w:gridCol w:w="5375"/>
        <w:gridCol w:w="709"/>
        <w:gridCol w:w="570"/>
        <w:gridCol w:w="570"/>
        <w:gridCol w:w="570"/>
        <w:gridCol w:w="709"/>
        <w:gridCol w:w="15"/>
      </w:tblGrid>
      <w:tr w:rsidR="00B02EBF" w:rsidRPr="004A6BE4" w14:paraId="3C0C7B52" w14:textId="77777777" w:rsidTr="00C12DBF">
        <w:trPr>
          <w:gridAfter w:val="1"/>
          <w:wAfter w:w="15" w:type="dxa"/>
          <w:trHeight w:val="70"/>
        </w:trPr>
        <w:tc>
          <w:tcPr>
            <w:tcW w:w="384" w:type="dxa"/>
            <w:vMerge w:val="restart"/>
            <w:textDirection w:val="btLr"/>
            <w:vAlign w:val="center"/>
          </w:tcPr>
          <w:p w14:paraId="781C207F" w14:textId="77777777" w:rsidR="00B02EBF" w:rsidRPr="00D724B1" w:rsidRDefault="00B02EBF" w:rsidP="00B87C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24B1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A179049" w14:textId="77777777" w:rsidR="00B02EBF" w:rsidRPr="00D724B1" w:rsidRDefault="00B02EBF" w:rsidP="00B87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5375" w:type="dxa"/>
            <w:vMerge w:val="restart"/>
            <w:vAlign w:val="center"/>
          </w:tcPr>
          <w:p w14:paraId="25072CF1" w14:textId="77777777" w:rsidR="00B02EBF" w:rsidRPr="00C12DBF" w:rsidRDefault="00B02EBF" w:rsidP="00B8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B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53ED06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gridSpan w:val="3"/>
            <w:vAlign w:val="center"/>
          </w:tcPr>
          <w:p w14:paraId="71B8BFFD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14:paraId="57AA51AF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B02EBF" w:rsidRPr="004A6BE4" w14:paraId="5423A81B" w14:textId="77777777" w:rsidTr="00C12DBF">
        <w:trPr>
          <w:gridAfter w:val="1"/>
          <w:wAfter w:w="15" w:type="dxa"/>
          <w:trHeight w:val="549"/>
        </w:trPr>
        <w:tc>
          <w:tcPr>
            <w:tcW w:w="384" w:type="dxa"/>
            <w:vMerge/>
            <w:vAlign w:val="center"/>
          </w:tcPr>
          <w:p w14:paraId="45E3BCF9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CD58189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vMerge/>
            <w:vAlign w:val="center"/>
          </w:tcPr>
          <w:p w14:paraId="35D73FE2" w14:textId="77777777" w:rsidR="00B02EBF" w:rsidRPr="00C12DBF" w:rsidRDefault="00B02EBF" w:rsidP="00B87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DBA9626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1A1EE981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570" w:type="dxa"/>
            <w:vAlign w:val="center"/>
          </w:tcPr>
          <w:p w14:paraId="2EF0A818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70" w:type="dxa"/>
            <w:vAlign w:val="center"/>
          </w:tcPr>
          <w:p w14:paraId="616D7D54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14:paraId="406DECD6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BF" w:rsidRPr="00E13EE1" w14:paraId="413071BB" w14:textId="77777777" w:rsidTr="00C12DBF">
        <w:trPr>
          <w:gridAfter w:val="1"/>
          <w:wAfter w:w="15" w:type="dxa"/>
          <w:trHeight w:val="3021"/>
        </w:trPr>
        <w:tc>
          <w:tcPr>
            <w:tcW w:w="384" w:type="dxa"/>
            <w:vAlign w:val="center"/>
          </w:tcPr>
          <w:p w14:paraId="76F4EFE4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</w:rPr>
            </w:pPr>
            <w:r w:rsidRPr="00F27D90">
              <w:rPr>
                <w:rFonts w:ascii="Times New Roman" w:hAnsi="Times New Roman" w:cs="Times New Roman"/>
              </w:rPr>
              <w:t>1</w:t>
            </w:r>
          </w:p>
          <w:p w14:paraId="2DA40719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08B11AEF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0D62F5EE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28815A4B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71B6E2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A216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29B7" w14:textId="77777777" w:rsidR="00B02EBF" w:rsidRPr="00F27D90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  <w:vAlign w:val="center"/>
          </w:tcPr>
          <w:p w14:paraId="7A3137E7" w14:textId="77777777" w:rsidR="00B02EBF" w:rsidRPr="00C12DBF" w:rsidRDefault="00B02EBF" w:rsidP="00B02E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DBF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как особая форма организации логопедической работы с д</w:t>
            </w:r>
            <w:r w:rsidR="00C12DBF" w:rsidRPr="00C12DBF">
              <w:rPr>
                <w:rFonts w:ascii="Times New Roman" w:hAnsi="Times New Roman" w:cs="Times New Roman"/>
                <w:sz w:val="28"/>
                <w:szCs w:val="28"/>
              </w:rPr>
              <w:t>етьми</w:t>
            </w:r>
          </w:p>
          <w:p w14:paraId="4D3AA4BC" w14:textId="77777777" w:rsidR="00B02EBF" w:rsidRPr="00C12DBF" w:rsidRDefault="00B02EBF" w:rsidP="00C12DB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DBF">
              <w:rPr>
                <w:rFonts w:ascii="Times New Roman" w:hAnsi="Times New Roman" w:cs="Times New Roman"/>
                <w:sz w:val="28"/>
                <w:szCs w:val="28"/>
              </w:rPr>
              <w:t>Планирование, разработка и проведение фрагментов индивидуальных занятий по коррекции звукопроизношения</w:t>
            </w:r>
          </w:p>
        </w:tc>
        <w:tc>
          <w:tcPr>
            <w:tcW w:w="709" w:type="dxa"/>
            <w:vAlign w:val="center"/>
          </w:tcPr>
          <w:p w14:paraId="5DCE9809" w14:textId="77777777" w:rsidR="00B02EBF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2EBF" w:rsidRPr="00F27D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59AB8602" w14:textId="77777777" w:rsidR="00C12DBF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D46B" w14:textId="77777777" w:rsidR="00C12DBF" w:rsidRPr="00F27D90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" w:type="dxa"/>
            <w:vAlign w:val="center"/>
          </w:tcPr>
          <w:p w14:paraId="6621D09B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4CABF1" w14:textId="77777777" w:rsidR="00C12DBF" w:rsidRDefault="00C12D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0A07" w14:textId="77777777" w:rsidR="00C12DBF" w:rsidRPr="00F27D90" w:rsidRDefault="00C12D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34268157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3CB56E" w14:textId="77777777" w:rsidR="00C12DBF" w:rsidRDefault="00C12D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91A18" w14:textId="77777777" w:rsidR="00C12DBF" w:rsidRPr="00F27D90" w:rsidRDefault="00C12D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14:paraId="403B0274" w14:textId="77777777" w:rsidR="00B02EBF" w:rsidRDefault="00B02E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DA0005" w14:textId="77777777" w:rsidR="00C12DBF" w:rsidRDefault="00C12DBF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F9E86" w14:textId="77777777" w:rsidR="00C12DBF" w:rsidRPr="00F27D90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3B16B4C" w14:textId="77777777" w:rsidR="00B02EBF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14:paraId="586E1CBF" w14:textId="77777777" w:rsidR="00C12DBF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1B8EF" w14:textId="77777777" w:rsidR="00C12DBF" w:rsidRPr="00F27D90" w:rsidRDefault="00C12DBF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7C69" w14:paraId="7D078A18" w14:textId="77777777" w:rsidTr="00B87C69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6468" w:type="dxa"/>
            <w:gridSpan w:val="3"/>
            <w:tcBorders>
              <w:bottom w:val="single" w:sz="4" w:space="0" w:color="auto"/>
            </w:tcBorders>
          </w:tcPr>
          <w:p w14:paraId="7A87E2A7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4B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0F2B0F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2F3CB2C" w14:textId="77777777" w:rsidR="00B87C69" w:rsidRPr="00D724B1" w:rsidRDefault="00C12DBF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DC61FF8" w14:textId="77777777" w:rsidR="00B87C69" w:rsidRPr="00D724B1" w:rsidRDefault="00B87C69" w:rsidP="00C12DBF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2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4C51D6C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14:paraId="29069825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14:paraId="2549C5F0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A3B4E8C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04119D6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C8923CD" w14:textId="77777777" w:rsidR="00B87C69" w:rsidRDefault="00B87C69" w:rsidP="00B87C69">
      <w:r>
        <w:rPr>
          <w:rFonts w:ascii="Times New Roman" w:hAnsi="Times New Roman" w:cs="Times New Roman"/>
          <w:b/>
        </w:rPr>
        <w:t xml:space="preserve">                                 </w:t>
      </w:r>
      <w:r w:rsidRPr="00A52CBE">
        <w:rPr>
          <w:rFonts w:ascii="Times New Roman" w:hAnsi="Times New Roman" w:cs="Times New Roman"/>
          <w:b/>
        </w:rPr>
        <w:t>Лекционные занятия, содержание и объем в часах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1047"/>
        <w:gridCol w:w="6829"/>
      </w:tblGrid>
      <w:tr w:rsidR="00AB59FD" w14:paraId="41449858" w14:textId="77777777" w:rsidTr="00AB59FD">
        <w:trPr>
          <w:trHeight w:val="276"/>
        </w:trPr>
        <w:tc>
          <w:tcPr>
            <w:tcW w:w="1021" w:type="dxa"/>
            <w:vMerge w:val="restart"/>
            <w:vAlign w:val="center"/>
          </w:tcPr>
          <w:p w14:paraId="042F2919" w14:textId="77777777" w:rsidR="00AB59FD" w:rsidRPr="00A52CBE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047" w:type="dxa"/>
            <w:vMerge w:val="restart"/>
            <w:vAlign w:val="center"/>
          </w:tcPr>
          <w:p w14:paraId="20484B59" w14:textId="77777777" w:rsidR="00AB59FD" w:rsidRPr="00A52CBE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6829" w:type="dxa"/>
            <w:vMerge w:val="restart"/>
          </w:tcPr>
          <w:p w14:paraId="107F4FB4" w14:textId="77777777" w:rsidR="00AB59FD" w:rsidRDefault="00AB59FD" w:rsidP="00B8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14:paraId="7F2172F8" w14:textId="77777777" w:rsidR="00AB59FD" w:rsidRPr="00A52CBE" w:rsidRDefault="00AB59FD" w:rsidP="00C1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345B3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лекционных занятий</w:t>
            </w:r>
          </w:p>
        </w:tc>
      </w:tr>
      <w:tr w:rsidR="00AB59FD" w14:paraId="39B5B2E0" w14:textId="77777777" w:rsidTr="00AB59FD">
        <w:trPr>
          <w:trHeight w:val="269"/>
        </w:trPr>
        <w:tc>
          <w:tcPr>
            <w:tcW w:w="1021" w:type="dxa"/>
            <w:vMerge/>
            <w:vAlign w:val="center"/>
          </w:tcPr>
          <w:p w14:paraId="7F95325E" w14:textId="77777777" w:rsidR="00AB59FD" w:rsidRDefault="00AB59FD" w:rsidP="00B87C69">
            <w:pPr>
              <w:jc w:val="center"/>
            </w:pPr>
          </w:p>
        </w:tc>
        <w:tc>
          <w:tcPr>
            <w:tcW w:w="1047" w:type="dxa"/>
            <w:vMerge/>
          </w:tcPr>
          <w:p w14:paraId="19BA4E84" w14:textId="77777777" w:rsidR="00AB59FD" w:rsidRDefault="00AB59FD" w:rsidP="00B87C69"/>
        </w:tc>
        <w:tc>
          <w:tcPr>
            <w:tcW w:w="6829" w:type="dxa"/>
            <w:vMerge/>
          </w:tcPr>
          <w:p w14:paraId="1B62D5ED" w14:textId="77777777" w:rsidR="00AB59FD" w:rsidRDefault="00AB59FD" w:rsidP="00B87C69"/>
        </w:tc>
      </w:tr>
      <w:tr w:rsidR="00AB59FD" w14:paraId="2B8E4AFC" w14:textId="77777777" w:rsidTr="00AB59FD">
        <w:tc>
          <w:tcPr>
            <w:tcW w:w="1021" w:type="dxa"/>
            <w:vMerge w:val="restart"/>
          </w:tcPr>
          <w:p w14:paraId="0A9C03AF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E460EEB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0B705A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8604E3B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1A5E541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  <w:r w:rsidRPr="00AB59FD">
              <w:rPr>
                <w:rFonts w:ascii="Times New Roman" w:hAnsi="Times New Roman" w:cs="Times New Roman"/>
              </w:rPr>
              <w:t>1</w:t>
            </w:r>
          </w:p>
          <w:p w14:paraId="0458E052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60A262A8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0AFC210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1B4C36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EB8BC88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602561C8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525253A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D11E74E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2E36EE2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2A219BE2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66660763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3365C72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7856872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2404879A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CD2DC89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20635973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E6B56EA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6F20316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D6D1FAF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3E655B5C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16EA9A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D6EF4E3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4B5690E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E8C0796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D0C0CF6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325A22CB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6F58F07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57CCBBE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2FA12DD0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5674CB8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6F7059C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D9F188C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B7D9BD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CD026A6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8679A33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99385F3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B867293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7FE64D30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12C17D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39B27B6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24F4916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36B38DE9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2157F0FA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  <w:r w:rsidRPr="00AB59FD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047" w:type="dxa"/>
          </w:tcPr>
          <w:p w14:paraId="45C45C52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191683CB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0FCAB999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6F3ED48F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86D51B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  <w:r w:rsidRPr="00AB59FD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6829" w:type="dxa"/>
          </w:tcPr>
          <w:p w14:paraId="74E46BFC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как особая форма организации логопедической работы с детьми. </w:t>
            </w:r>
          </w:p>
          <w:p w14:paraId="7A0F9D93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Обследование детей как этап подготовки к проведению индивидуальных занятий. Изучение личных дел, речевых карт, тетрадей детей. Организация логопедического обследования детей и анализ его результатов. Анализ фрагментов протоколов обследования артикуляционного аппарата, произносительной стороны речи и фонематического восприятия. Анализ фрагментов речевых карт с последующим составлением 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заключения. </w:t>
            </w:r>
          </w:p>
          <w:p w14:paraId="441D1A7F" w14:textId="77777777" w:rsidR="00AB59FD" w:rsidRPr="00AB59FD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Тема 2. Перспективное и текущее планирование занятий. Система планирования и проведения индивидуальной работы логопеда в условиях детского сада для детей с нарушениями речи. Специфика индивидуальной работы в различных типах учреждений для детей с речевой патологией. Составление перспективного плана как отражение логики коррекционной работы. Текущее планирование как поэтапное достижение задач логопедической работы. Анализ перспективных и текущих планов индивидуальных занятий с детьми. Тема 3. Задачи и содержание индивидуальных занятий с детьми на разных этапах работы. Направления индивидуальной работы с детьми, имеющими определенную форму речевой патологии. Формулировка задач индивидуального занятия в соответствии с ведущими направлениями работы. Принципы отбора речевого и дидактического материала. Структура занятия. Зависимость содержания занятия от этапа индивидуальной работы в целом и от этапа работы над конкретным звуком (подготовительный, постановки звука, автоматизации, дифференциации). Принципы организации индивидуальной работы с детьми. Содержание занятий по коррекции звукопроизношения на подготовительном этапе, этапе постановки звука, этапе автоматизации, дифференциации со смешиваемыми или заменяемыми звуками. Просмотр и анализ частей индивидуальных логопедических занятий с детьми. Анализ структуры речевого нарушения дошкольников, представленных на видео. Наблюдение и анализ фрагментов занятий, включающих следующие разделы: формирование артикуляционной моторики; развитие фонематического восприятия; постановка, автоматизация и дифференциация звуков; формирование дыхания, голоса, интонационной стороны речи.</w:t>
            </w:r>
          </w:p>
        </w:tc>
      </w:tr>
      <w:tr w:rsidR="00AB59FD" w14:paraId="6E068626" w14:textId="77777777" w:rsidTr="00AB59FD">
        <w:tc>
          <w:tcPr>
            <w:tcW w:w="1021" w:type="dxa"/>
            <w:vMerge/>
          </w:tcPr>
          <w:p w14:paraId="0CDF7F04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75186B48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4D89727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442B7F85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53C7EEAD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  <w:p w14:paraId="381C4920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  <w:r w:rsidRPr="00AB59FD">
              <w:rPr>
                <w:rFonts w:ascii="Times New Roman" w:hAnsi="Times New Roman" w:cs="Times New Roman"/>
              </w:rPr>
              <w:t>2</w:t>
            </w:r>
          </w:p>
          <w:p w14:paraId="302E2824" w14:textId="77777777" w:rsidR="00AB59FD" w:rsidRPr="00AB59FD" w:rsidRDefault="00AB59FD" w:rsidP="00B87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9" w:type="dxa"/>
          </w:tcPr>
          <w:p w14:paraId="75C6CCE9" w14:textId="77777777" w:rsidR="00345B33" w:rsidRDefault="00AB59FD" w:rsidP="00B8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разработка и проведение фрагментов индивидуальных занятий по коррекции звукопроизношения. Тема 1. Планирование и разработка фрагментов занятий подготовительного этапа коррекции звукопроизношения (развитие артикуляционной моторики, фонематического слуха, работа над речевым дыханием, голосом, интонационной стороной речи). Виды нарушений артикуляционной моторики. Составление перспективного и текущего плана работы над артикуляцией по конкретному случаю. Отбор артикуляционных упражнений общего и частного характера и распределение их в структуре занятия. Разработка фрагментов занятия по формированию артикуляционной моторики. Проведение и анализ фрагментов занятий. Характеристика особенностей фонематического восприятия у детей. Составление перспективного и текущего плана работы над фонематическим восприятием. Виды заданий по развитию фонематического восприятия. Разработка фрагментов занятия по развитию фонематического восприятия. Проведение и анализ фрагментов занятий. Характеристика особенностей речевого дыхания, голоса и интонационной стороны речи у детей. Перспективное и текущее планирование работы. Отбор заданий для работы над 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голосом. Разработка фрагментов занятий, их проведение и анализ. </w:t>
            </w:r>
          </w:p>
          <w:p w14:paraId="66AFECB2" w14:textId="77777777" w:rsidR="00345B33" w:rsidRDefault="00AB59FD" w:rsidP="00B8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Тема 2. Планирование и разработка фрагментов занятий основного этапа коррекции звукопроизношения (постановка, автоматизация, дифференциация звуков). Нарушение звукопроизношения при дислалии, стертой дизартрии, </w:t>
            </w:r>
            <w:proofErr w:type="spellStart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. Составление фрагмента занятия по постановке звука по конкретному случаю. Овладение различными способами постановки звуков. Перспективное и текущее планирование по автоматизации звуков в слогах, словах, фразах, текстах. Требования к отбору речевого материала для автоматизации звуков на различных этапах работы над звукопроизношением. Проведение и анализ фрагментов занятий. Трудности дифференциации звуков у детей с различными речевыми нарушениями. Текущее планирование работы по дифференциации звуков. Создание наборов оппозиционных фонем для дифференциации по твердости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мягкости, глухости-звонкости, по способу и месту образования. Особенности работы по дифференциации звуков на начальном и продвинутом этапах. Требования к отбору речевого материала для дифференциации звуков. Разработка фрагментов занятия по дифференциации звуков. Проведение и анализ фрагментов занятий. </w:t>
            </w:r>
          </w:p>
          <w:p w14:paraId="061851CB" w14:textId="77777777" w:rsidR="00AB59FD" w:rsidRPr="00AB59FD" w:rsidRDefault="00AB59FD" w:rsidP="00B8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Тема 3. Создание моделей индивидуальных занятий с детьми на разных этапах коррекционной работы. Особенности начального, продвинутого и заключительного этапов коррекционной работы по звукопроизношению. Приоритетные направления работы на каждом из этапов. Составление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конспектов индивидуальных занятий для каждого этапа. Обсуждение разработанных моделей занятий. Проведение индивидуальных занятий по предлагаемым моделям.</w:t>
            </w:r>
          </w:p>
        </w:tc>
      </w:tr>
    </w:tbl>
    <w:p w14:paraId="0B5562DC" w14:textId="77777777" w:rsidR="00AB59FD" w:rsidRDefault="00AB59FD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398F" w14:textId="77777777" w:rsidR="00AB59FD" w:rsidRDefault="00AB59FD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30029" w14:textId="77777777" w:rsidR="00B87C69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F9">
        <w:rPr>
          <w:rFonts w:ascii="Times New Roman" w:hAnsi="Times New Roman" w:cs="Times New Roman"/>
          <w:b/>
          <w:sz w:val="24"/>
          <w:szCs w:val="24"/>
        </w:rPr>
        <w:t>Практические занятия, содержание и объем в часах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1134"/>
        <w:gridCol w:w="6803"/>
      </w:tblGrid>
      <w:tr w:rsidR="00AB59FD" w14:paraId="69AEF5B7" w14:textId="77777777" w:rsidTr="00AB59FD">
        <w:trPr>
          <w:trHeight w:val="540"/>
        </w:trPr>
        <w:tc>
          <w:tcPr>
            <w:tcW w:w="960" w:type="dxa"/>
            <w:vMerge w:val="restart"/>
          </w:tcPr>
          <w:p w14:paraId="6719FD3C" w14:textId="77777777" w:rsidR="00AB59FD" w:rsidRDefault="00AB59FD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6B14C68E" w14:textId="77777777" w:rsidR="00AB59FD" w:rsidRPr="000047F9" w:rsidRDefault="00AB59F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134" w:type="dxa"/>
            <w:vMerge w:val="restart"/>
          </w:tcPr>
          <w:p w14:paraId="171214AC" w14:textId="77777777" w:rsidR="00AB59FD" w:rsidRDefault="00AB59FD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2BAFD14B" w14:textId="77777777" w:rsidR="00AB59FD" w:rsidRPr="000047F9" w:rsidRDefault="00AB59F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6803" w:type="dxa"/>
            <w:vMerge w:val="restart"/>
          </w:tcPr>
          <w:p w14:paraId="12FCF6AD" w14:textId="77777777" w:rsidR="00AB59FD" w:rsidRDefault="00AB59FD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0D9008D1" w14:textId="77777777" w:rsidR="00AB59FD" w:rsidRPr="000047F9" w:rsidRDefault="00AB59F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B59FD" w14:paraId="31C5F2BF" w14:textId="77777777" w:rsidTr="00AB59FD">
        <w:trPr>
          <w:trHeight w:val="253"/>
        </w:trPr>
        <w:tc>
          <w:tcPr>
            <w:tcW w:w="960" w:type="dxa"/>
            <w:vMerge/>
          </w:tcPr>
          <w:p w14:paraId="78156BBB" w14:textId="77777777" w:rsidR="00AB59FD" w:rsidRPr="000047F9" w:rsidRDefault="00AB59FD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8D2E79B" w14:textId="77777777" w:rsidR="00AB59FD" w:rsidRPr="000047F9" w:rsidRDefault="00AB59FD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vMerge/>
          </w:tcPr>
          <w:p w14:paraId="7E0C1D1E" w14:textId="77777777" w:rsidR="00AB59FD" w:rsidRPr="000047F9" w:rsidRDefault="00AB59FD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9FD" w14:paraId="68D1B541" w14:textId="77777777" w:rsidTr="00AB59FD">
        <w:tc>
          <w:tcPr>
            <w:tcW w:w="960" w:type="dxa"/>
          </w:tcPr>
          <w:p w14:paraId="11FE6421" w14:textId="77777777" w:rsidR="00AB59FD" w:rsidRPr="002534DC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F830" w14:textId="77777777" w:rsidR="00AB59FD" w:rsidRPr="002534DC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653E1A" w14:textId="77777777" w:rsidR="00AB59FD" w:rsidRPr="002534DC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3E2B" w14:textId="77777777" w:rsidR="00AB59FD" w:rsidRPr="002534DC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6EB9BF7A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как особая форма организации логопедической работы с детьми. </w:t>
            </w:r>
          </w:p>
          <w:p w14:paraId="66F38C93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Обследование детей как этап подготовки к проведению индивидуальных занятий. Практические задания </w:t>
            </w:r>
          </w:p>
          <w:p w14:paraId="2864DAEA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Перспективное и текущее планирование занятий. Практические задания </w:t>
            </w:r>
          </w:p>
          <w:p w14:paraId="402F11FC" w14:textId="77777777" w:rsidR="00AB59FD" w:rsidRPr="00AB59FD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Тема 3. Задачи и содержание индивидуальных занятий с детьми на разных этапах работы. Практические задания Собеседование Контроль по модулю: практические задания</w:t>
            </w:r>
          </w:p>
        </w:tc>
      </w:tr>
      <w:tr w:rsidR="00AB59FD" w14:paraId="352CBB2B" w14:textId="77777777" w:rsidTr="00AB59FD">
        <w:tc>
          <w:tcPr>
            <w:tcW w:w="960" w:type="dxa"/>
          </w:tcPr>
          <w:p w14:paraId="50236E1B" w14:textId="77777777" w:rsidR="00AB59FD" w:rsidRPr="00AB59FD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E66F" w14:textId="77777777" w:rsidR="00AB59FD" w:rsidRPr="00AB59FD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2E5B" w14:textId="77777777" w:rsidR="00AB59FD" w:rsidRPr="00AB59FD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4BB209E" w14:textId="77777777" w:rsidR="00AB59FD" w:rsidRPr="00AB59FD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F12C8" w14:textId="77777777" w:rsidR="00AB59FD" w:rsidRPr="00AB59FD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06424" w14:textId="77777777" w:rsidR="00AB59FD" w:rsidRPr="00AB59FD" w:rsidRDefault="00AB59F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146E789F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разработка и проведение фрагментов индивидуальных занятий по коррекции звукопроизношения. Тема 1. Планирование и разработка фрагментов занятий подготовительного этапа коррекции звукопроизношения Практические задания </w:t>
            </w:r>
          </w:p>
          <w:p w14:paraId="6D16206F" w14:textId="77777777" w:rsidR="00345B33" w:rsidRDefault="00AB59FD" w:rsidP="00AB5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Планирование и разработка фрагментов занятий основного этапа коррекции звукопроизношения (постановка, автоматизация, дифференциация звуков). Практические задания </w:t>
            </w:r>
          </w:p>
          <w:p w14:paraId="04E736C4" w14:textId="77777777" w:rsidR="00AB59FD" w:rsidRPr="002534DC" w:rsidRDefault="00AB59FD" w:rsidP="00AB5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sz w:val="24"/>
                <w:szCs w:val="24"/>
              </w:rPr>
              <w:t>Тема 3. Создание моделей индивидуальных занятий с детьми на разных этапах</w:t>
            </w:r>
            <w:r w:rsidRPr="00AB59FD">
              <w:rPr>
                <w:sz w:val="24"/>
                <w:szCs w:val="24"/>
              </w:rPr>
              <w:t xml:space="preserve"> коррекционной работы. </w:t>
            </w: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r w:rsidR="00345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модулю: задачи и задания</w:t>
            </w:r>
          </w:p>
        </w:tc>
      </w:tr>
    </w:tbl>
    <w:p w14:paraId="101542C8" w14:textId="77777777" w:rsidR="00B87C69" w:rsidRPr="000047F9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FA430" w14:textId="77777777" w:rsidR="00AB59FD" w:rsidRPr="00AB59FD" w:rsidRDefault="00AB59FD" w:rsidP="00B8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FD">
        <w:rPr>
          <w:rFonts w:ascii="Times New Roman" w:hAnsi="Times New Roman" w:cs="Times New Roman"/>
          <w:b/>
          <w:sz w:val="28"/>
          <w:szCs w:val="28"/>
        </w:rPr>
        <w:t xml:space="preserve">Лабораторные занятия </w:t>
      </w:r>
    </w:p>
    <w:p w14:paraId="5F3A7B62" w14:textId="77777777" w:rsidR="00B87C69" w:rsidRPr="00AB59FD" w:rsidRDefault="00B87C69" w:rsidP="00B87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9FD">
        <w:rPr>
          <w:rFonts w:ascii="Times New Roman" w:hAnsi="Times New Roman" w:cs="Times New Roman"/>
          <w:b/>
          <w:sz w:val="28"/>
          <w:szCs w:val="28"/>
        </w:rPr>
        <w:t>Самостоятельная работа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1125"/>
        <w:gridCol w:w="4199"/>
        <w:gridCol w:w="2552"/>
      </w:tblGrid>
      <w:tr w:rsidR="009745DD" w14:paraId="2B29DEEB" w14:textId="77777777" w:rsidTr="009745DD">
        <w:trPr>
          <w:trHeight w:val="585"/>
        </w:trPr>
        <w:tc>
          <w:tcPr>
            <w:tcW w:w="1021" w:type="dxa"/>
            <w:vMerge w:val="restart"/>
          </w:tcPr>
          <w:p w14:paraId="619C5669" w14:textId="77777777" w:rsidR="009745D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E4FE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125" w:type="dxa"/>
            <w:vMerge w:val="restart"/>
          </w:tcPr>
          <w:p w14:paraId="6E7CBEDC" w14:textId="77777777" w:rsidR="009745D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EEEA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199" w:type="dxa"/>
            <w:vMerge w:val="restart"/>
          </w:tcPr>
          <w:p w14:paraId="65845D8C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</w:t>
            </w:r>
          </w:p>
        </w:tc>
        <w:tc>
          <w:tcPr>
            <w:tcW w:w="2552" w:type="dxa"/>
            <w:vMerge w:val="restart"/>
          </w:tcPr>
          <w:p w14:paraId="2205BC32" w14:textId="77777777" w:rsidR="009745D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19910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</w:tr>
      <w:tr w:rsidR="009745DD" w14:paraId="3CA3D0F3" w14:textId="77777777" w:rsidTr="009745DD">
        <w:trPr>
          <w:trHeight w:val="765"/>
        </w:trPr>
        <w:tc>
          <w:tcPr>
            <w:tcW w:w="1021" w:type="dxa"/>
            <w:vMerge/>
          </w:tcPr>
          <w:p w14:paraId="0059AAA0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0AF37A05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14:paraId="399CC6A5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E7D6BF7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5DD" w:rsidRPr="005251BD" w14:paraId="1FFBF82A" w14:textId="77777777" w:rsidTr="009745DD">
        <w:tc>
          <w:tcPr>
            <w:tcW w:w="1021" w:type="dxa"/>
          </w:tcPr>
          <w:p w14:paraId="7393DB88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0A59E7C5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14:paraId="361D31AE" w14:textId="77777777" w:rsidR="00345B33" w:rsidRDefault="009745DD" w:rsidP="0097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как особая форма организации логопедической работы с детьми. </w:t>
            </w:r>
          </w:p>
          <w:p w14:paraId="1907B422" w14:textId="77777777" w:rsidR="00345B33" w:rsidRDefault="009745DD" w:rsidP="0097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Обследование детей как этап подготовки к проведению индивидуальных занятий. </w:t>
            </w:r>
          </w:p>
          <w:p w14:paraId="5796409C" w14:textId="77777777" w:rsidR="00345B33" w:rsidRDefault="009745DD" w:rsidP="0097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Перспективное и текущее планирование занятий. </w:t>
            </w:r>
          </w:p>
          <w:p w14:paraId="3A398CB8" w14:textId="77777777" w:rsidR="009745DD" w:rsidRPr="009745DD" w:rsidRDefault="009745DD" w:rsidP="00974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>Тема 3. Задачи и содержание индивидуальных занятий с детьми на разных этапах работы.</w:t>
            </w:r>
          </w:p>
        </w:tc>
        <w:tc>
          <w:tcPr>
            <w:tcW w:w="2552" w:type="dxa"/>
          </w:tcPr>
          <w:p w14:paraId="4CD845D6" w14:textId="77777777" w:rsidR="009745DD" w:rsidRPr="009745DD" w:rsidRDefault="009745DD" w:rsidP="00974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Анализ материалов лекции, первоисточников</w:t>
            </w:r>
          </w:p>
        </w:tc>
      </w:tr>
      <w:tr w:rsidR="009745DD" w:rsidRPr="005251BD" w14:paraId="6CA7376D" w14:textId="77777777" w:rsidTr="009745DD">
        <w:tc>
          <w:tcPr>
            <w:tcW w:w="1021" w:type="dxa"/>
          </w:tcPr>
          <w:p w14:paraId="206C196F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6E18774F" w14:textId="77777777" w:rsidR="009745DD" w:rsidRPr="005251BD" w:rsidRDefault="009745DD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14:paraId="3BA6168C" w14:textId="77777777" w:rsidR="00345B33" w:rsidRDefault="009745DD" w:rsidP="0097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разработка и проведение фрагментов индивидуальных занятий по коррекции звукопроизношения. Тема 1. Планирование и разработка фрагментов занятий подготовительного этапа коррекции звукопроизношения </w:t>
            </w:r>
          </w:p>
          <w:p w14:paraId="6DBBD4A5" w14:textId="77777777" w:rsidR="00345B33" w:rsidRDefault="009745DD" w:rsidP="0097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 xml:space="preserve">Тема 2. Планирование и разработка фрагментов занятий основного этапа коррекции звукопроизношения (постановка, автоматизация, дифференциация звуков). </w:t>
            </w:r>
          </w:p>
          <w:p w14:paraId="59D9AB56" w14:textId="77777777" w:rsidR="009745DD" w:rsidRPr="009745DD" w:rsidRDefault="009745DD" w:rsidP="00974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>Тема 3. Создание моделей индивидуальных занятий с детьми на разных этапах коррекционной работы.</w:t>
            </w:r>
          </w:p>
        </w:tc>
        <w:tc>
          <w:tcPr>
            <w:tcW w:w="2552" w:type="dxa"/>
          </w:tcPr>
          <w:p w14:paraId="0E8EE394" w14:textId="77777777" w:rsidR="009745DD" w:rsidRDefault="009745DD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1ABD565F" w14:textId="77777777" w:rsidR="009745DD" w:rsidRPr="009745DD" w:rsidRDefault="009745DD" w:rsidP="009745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DD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Анализ материалов лекции, первоисточников Выполнение задач и заданий.</w:t>
            </w:r>
          </w:p>
        </w:tc>
      </w:tr>
    </w:tbl>
    <w:p w14:paraId="66064449" w14:textId="77777777" w:rsidR="002C7CAD" w:rsidRDefault="002C7CA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19768FBF" w14:textId="77777777" w:rsidR="002C7CAD" w:rsidRDefault="002C7CA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4754316" w14:textId="77777777" w:rsidR="002C7CAD" w:rsidRDefault="009745D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745DD">
        <w:rPr>
          <w:rFonts w:ascii="Times New Roman" w:hAnsi="Times New Roman" w:cs="Times New Roman"/>
          <w:b/>
          <w:sz w:val="28"/>
          <w:szCs w:val="28"/>
        </w:rPr>
        <w:t>Интерактивные формы образовательных технологий</w:t>
      </w:r>
    </w:p>
    <w:p w14:paraId="519BA5BE" w14:textId="77777777" w:rsidR="009745DD" w:rsidRDefault="009745D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1520"/>
        <w:gridCol w:w="29"/>
        <w:gridCol w:w="2097"/>
        <w:gridCol w:w="10"/>
        <w:gridCol w:w="3216"/>
        <w:gridCol w:w="6"/>
        <w:gridCol w:w="1955"/>
      </w:tblGrid>
      <w:tr w:rsidR="009745DD" w14:paraId="5AC0605C" w14:textId="77777777" w:rsidTr="009745DD">
        <w:tc>
          <w:tcPr>
            <w:tcW w:w="959" w:type="dxa"/>
          </w:tcPr>
          <w:p w14:paraId="5B324283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559" w:type="dxa"/>
            <w:gridSpan w:val="2"/>
          </w:tcPr>
          <w:p w14:paraId="322E8949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2126" w:type="dxa"/>
            <w:gridSpan w:val="2"/>
          </w:tcPr>
          <w:p w14:paraId="3E558C5D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учебных </w:t>
            </w: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3239" w:type="dxa"/>
          </w:tcPr>
          <w:p w14:paraId="72F69344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971" w:type="dxa"/>
            <w:gridSpan w:val="2"/>
          </w:tcPr>
          <w:p w14:paraId="787C7C7B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9745DD" w14:paraId="4A2C1291" w14:textId="77777777" w:rsidTr="009745DD">
        <w:tc>
          <w:tcPr>
            <w:tcW w:w="959" w:type="dxa"/>
          </w:tcPr>
          <w:p w14:paraId="213D95FF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14:paraId="52B012AE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14:paraId="47C97C25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14:paraId="17AC769A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14:paraId="4E4EBFA5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14:paraId="3E1B04A5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DF067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C7DAE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14:paraId="467E4305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</w:t>
            </w:r>
          </w:p>
          <w:p w14:paraId="74DDE33E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</w:t>
            </w:r>
          </w:p>
          <w:p w14:paraId="7F63A5D9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14:paraId="2CDE7E6E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14:paraId="6EA4FA87" w14:textId="77777777" w:rsidR="009745DD" w:rsidRPr="00345B33" w:rsidRDefault="00345B33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5DD" w:rsidRPr="00345B33">
              <w:rPr>
                <w:rFonts w:ascii="Times New Roman" w:hAnsi="Times New Roman" w:cs="Times New Roman"/>
                <w:sz w:val="24"/>
                <w:szCs w:val="24"/>
              </w:rPr>
              <w:t>2,2,2</w:t>
            </w:r>
          </w:p>
        </w:tc>
      </w:tr>
      <w:tr w:rsidR="009745DD" w14:paraId="16DD4C58" w14:textId="77777777" w:rsidTr="0097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959" w:type="dxa"/>
          </w:tcPr>
          <w:p w14:paraId="17D11287" w14:textId="77777777" w:rsidR="009745DD" w:rsidRPr="00345B33" w:rsidRDefault="009745DD" w:rsidP="009745DD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9451" w14:textId="77777777" w:rsidR="009745DD" w:rsidRPr="00345B33" w:rsidRDefault="009745DD" w:rsidP="009745DD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C802" w14:textId="77777777" w:rsidR="00345B33" w:rsidRDefault="009745DD" w:rsidP="00345B33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33D3BC" w14:textId="77777777" w:rsidR="009745DD" w:rsidRPr="00345B33" w:rsidRDefault="009745DD" w:rsidP="00345B33">
            <w:pPr>
              <w:spacing w:line="36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34EB96E" w14:textId="77777777" w:rsidR="009745DD" w:rsidRPr="00345B33" w:rsidRDefault="00974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5440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0A4D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CD782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145" w:type="dxa"/>
            <w:gridSpan w:val="2"/>
          </w:tcPr>
          <w:p w14:paraId="3EE45E28" w14:textId="77777777" w:rsidR="009745DD" w:rsidRPr="00345B33" w:rsidRDefault="0097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D0CC1" w14:textId="77777777" w:rsidR="00345B33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14:paraId="5BDF3B5A" w14:textId="77777777" w:rsidR="00345B33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14:paraId="1DF4D379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255" w:type="dxa"/>
            <w:gridSpan w:val="3"/>
          </w:tcPr>
          <w:p w14:paraId="54619263" w14:textId="77777777" w:rsidR="009745DD" w:rsidRPr="00345B33" w:rsidRDefault="0097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9BA1B" w14:textId="77777777" w:rsidR="00345B33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</w:t>
            </w:r>
          </w:p>
          <w:p w14:paraId="47A564FE" w14:textId="77777777" w:rsidR="00345B33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 </w:t>
            </w:r>
          </w:p>
          <w:p w14:paraId="2F202D2E" w14:textId="77777777" w:rsidR="009745DD" w:rsidRPr="00345B33" w:rsidRDefault="009745DD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B33"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</w:t>
            </w:r>
          </w:p>
        </w:tc>
        <w:tc>
          <w:tcPr>
            <w:tcW w:w="1965" w:type="dxa"/>
          </w:tcPr>
          <w:p w14:paraId="00720D70" w14:textId="77777777" w:rsidR="009745DD" w:rsidRPr="00345B33" w:rsidRDefault="00974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A3F5B" w14:textId="77777777" w:rsidR="009745DD" w:rsidRPr="00345B33" w:rsidRDefault="00345B33" w:rsidP="009745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45DD" w:rsidRPr="00345B33">
              <w:rPr>
                <w:rFonts w:ascii="Times New Roman" w:hAnsi="Times New Roman" w:cs="Times New Roman"/>
                <w:sz w:val="24"/>
                <w:szCs w:val="24"/>
              </w:rPr>
              <w:t>2,2,2</w:t>
            </w:r>
          </w:p>
        </w:tc>
      </w:tr>
    </w:tbl>
    <w:p w14:paraId="42C6997B" w14:textId="77777777" w:rsidR="009745DD" w:rsidRDefault="009745D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FAED25" w14:textId="77777777" w:rsidR="009745DD" w:rsidRDefault="009745D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688459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для проведения текущего контроля и промежуточной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B33">
        <w:rPr>
          <w:rFonts w:ascii="Times New Roman" w:hAnsi="Times New Roman" w:cs="Times New Roman"/>
          <w:b/>
          <w:sz w:val="24"/>
          <w:szCs w:val="24"/>
        </w:rPr>
        <w:t xml:space="preserve">аттестации обучающихся по дисциплине (модулю) </w:t>
      </w:r>
    </w:p>
    <w:p w14:paraId="54AA375A" w14:textId="77777777" w:rsidR="00345B33" w:rsidRPr="00345B33" w:rsidRDefault="00345B33" w:rsidP="00345B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211A5C8D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D536F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45B33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345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6845F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>Печатные издания</w:t>
      </w:r>
    </w:p>
    <w:p w14:paraId="1020E916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 xml:space="preserve"> 1.Акименко, В.М. Новые логопедические технологии : учеб.-метод. пособие / В. М. Акименко. - 2-е изд. - Ростов-на-Дону : Феникс, 2009. - 105 с. (25) 2.Волкова, Л.С. Логопедия : учеб. пособие / Л. С. Волкова, Р. И.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; под ред. Л.С. Волковой. - Москва : Просвещение, 1989. - 528 с. (42) 3.Филичева, Татьяна Борисовна. Основы логопедии : учеб. пособие / Филичева Татьяна Борисовна,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Нина Алексеевна, Чиркина Галина Васильевна. - Москва : Просвещение, 1989. - 223 с. (7) </w:t>
      </w:r>
    </w:p>
    <w:p w14:paraId="599AA9C9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 xml:space="preserve">Издания из ЭБС </w:t>
      </w:r>
    </w:p>
    <w:p w14:paraId="1D707816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>1</w:t>
      </w:r>
      <w:r w:rsidRPr="00345B33">
        <w:rPr>
          <w:rFonts w:ascii="Times New Roman" w:hAnsi="Times New Roman" w:cs="Times New Roman"/>
          <w:sz w:val="24"/>
          <w:szCs w:val="24"/>
        </w:rPr>
        <w:t xml:space="preserve">.Ахутина, Т. В. Диагностика речевых нарушений школьников :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. пособие / Т. В.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. — 3-е изд.— М. : Издательство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, 2017. — 175 с. 2.Соловьева, Л. Г. Логопедия : учебник и практикум для ВО / Л. Г. Соловьева, Г. Н. Градова. — 2-е изд.,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, 2017. — 208 с. </w:t>
      </w:r>
    </w:p>
    <w:p w14:paraId="7EBBA553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14:paraId="7FC27056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 xml:space="preserve">  </w:t>
      </w:r>
      <w:r w:rsidRPr="00345B33">
        <w:rPr>
          <w:rFonts w:ascii="Times New Roman" w:hAnsi="Times New Roman" w:cs="Times New Roman"/>
          <w:b/>
          <w:sz w:val="24"/>
          <w:szCs w:val="24"/>
        </w:rPr>
        <w:t>Печатные издания</w:t>
      </w:r>
      <w:r w:rsidRPr="00345B33">
        <w:rPr>
          <w:rFonts w:ascii="Times New Roman" w:hAnsi="Times New Roman" w:cs="Times New Roman"/>
          <w:sz w:val="24"/>
          <w:szCs w:val="24"/>
        </w:rPr>
        <w:t xml:space="preserve"> 1.Логопедия : практическое пособие для логопедов, студентов и родителей / авт.-сост. В. И. Руденко. - 8-е изд. -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н/Д. : Феникс, 2009. - 287 с. (25) </w:t>
      </w:r>
      <w:r w:rsidRPr="00345B33">
        <w:rPr>
          <w:rFonts w:ascii="Times New Roman" w:hAnsi="Times New Roman" w:cs="Times New Roman"/>
          <w:sz w:val="24"/>
          <w:szCs w:val="24"/>
        </w:rPr>
        <w:lastRenderedPageBreak/>
        <w:t xml:space="preserve">2.Миронова, Серафима Алексеевна. Развитие речи дошкольников на логопедических занятиях : кн. для логопеда / Миронова Серафима Алексеевна. - Москва : Просвещение, 1991. - 208 с. (9) 3. Степанова О. А. Логопедическая работа в дошкольном учреждении: организация и содержание : учеб. пособие / Степанова Ольга Алексеевна. - Москва : Форум, 2010. - 128 с. (6) </w:t>
      </w:r>
    </w:p>
    <w:p w14:paraId="615C97F0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>Издания из ЭБС</w:t>
      </w:r>
      <w:r w:rsidRPr="00345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DC667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 xml:space="preserve">1.Глухов, Вадим Петрович. Специальная педагогика и специальная психология : Учебник / Глухов Вадим Петрович; Глухов В.П. - 2-е изд. - М. : Издательство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, 2017. - 264. http://www.biblio-online.ru/book/774576FD-B8CB-49E9-B639-A5249687C614 2.Мардахаев, Лев Владимирович. Специальная педагогика : Учебник /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Лев Владимирович;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Мардахаев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Л.В. - отв. ред., Орлова Е.А. - отв. ред. - М. : Издательство 10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, 2017. - 447. </w:t>
      </w:r>
      <w:hyperlink r:id="rId5" w:history="1">
        <w:r w:rsidRPr="00E93877">
          <w:rPr>
            <w:rStyle w:val="a5"/>
            <w:rFonts w:ascii="Times New Roman" w:hAnsi="Times New Roman" w:cs="Times New Roman"/>
            <w:sz w:val="24"/>
            <w:szCs w:val="24"/>
          </w:rPr>
          <w:t>http://www.biblio-online.ru/book/130CD1E9-2CCA-4A1F-95BD07F2673835C4</w:t>
        </w:r>
      </w:hyperlink>
      <w:r w:rsidRPr="00345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12CB1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C62E3" w14:textId="77777777" w:rsidR="00345B33" w:rsidRDefault="00345B33" w:rsidP="00B87C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5B33">
        <w:rPr>
          <w:rFonts w:ascii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</w:t>
      </w:r>
    </w:p>
    <w:p w14:paraId="447A571C" w14:textId="77777777" w:rsidR="009745DD" w:rsidRDefault="00345B33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5B33">
        <w:rPr>
          <w:rFonts w:ascii="Times New Roman" w:hAnsi="Times New Roman" w:cs="Times New Roman"/>
          <w:sz w:val="24"/>
          <w:szCs w:val="24"/>
        </w:rPr>
        <w:t xml:space="preserve"> Педагогическая библиотека (логопедия) pedlib.hut.ru › index_logopedija.html Логопедическая библиотека logopediya.narod.ru › library.html Дефектолог.ru http://defectolog.ru/ Дефектология для Вас http://defectus.ru/ Журнал "Логопед" http://www.logoped-sfera.ru/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Логобург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http://logoburg.com/ Логопед http://logopediya.com/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Логопед.ру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http://www.logoped.ru/index.htm/ Логопедический сайт "Болтунишка" http://www.boltun-spb.ru/ Логопункт.ru http://www.logopunkt.ru/ Речевой центр "Логопед плюс" http://www.logopedplus.org/ Учебный центр "Логопед-мастер" http://www.logopedmaster.ru/ Сайт для логопедов, дефектологов, специальных психологов http://www.logoped.info 7. Перечень программного обеспечения Программное обеспечение общего назначения: ОС Microsoft Windows, Microsoft Office, ABBYY FineReader, ESET NOD32 Smart Security Business Edition, 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Foxit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 Reader, АИБС "</w:t>
      </w:r>
      <w:proofErr w:type="spellStart"/>
      <w:r w:rsidRPr="00345B33">
        <w:rPr>
          <w:rFonts w:ascii="Times New Roman" w:hAnsi="Times New Roman" w:cs="Times New Roman"/>
          <w:sz w:val="24"/>
          <w:szCs w:val="24"/>
        </w:rPr>
        <w:t>МегаПро</w:t>
      </w:r>
      <w:proofErr w:type="spellEnd"/>
      <w:r w:rsidRPr="00345B33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246CB34D" w14:textId="77777777" w:rsidR="009745DD" w:rsidRPr="009745DD" w:rsidRDefault="009745D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275A8D" w14:textId="77777777" w:rsidR="00B87C69" w:rsidRPr="00A56CC4" w:rsidRDefault="002C7CAD" w:rsidP="00345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8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78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5C9BB4C" w14:textId="77777777" w:rsidR="00B87C69" w:rsidRDefault="00B87C69"/>
    <w:sectPr w:rsidR="00B87C69" w:rsidSect="002C7CA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69"/>
    <w:rsid w:val="000E68E9"/>
    <w:rsid w:val="00175F18"/>
    <w:rsid w:val="002C7CAD"/>
    <w:rsid w:val="00345B33"/>
    <w:rsid w:val="004D778E"/>
    <w:rsid w:val="005C41F6"/>
    <w:rsid w:val="005D6DBD"/>
    <w:rsid w:val="007D578D"/>
    <w:rsid w:val="009745DD"/>
    <w:rsid w:val="00AB59FD"/>
    <w:rsid w:val="00B02EBF"/>
    <w:rsid w:val="00B87C69"/>
    <w:rsid w:val="00BE383F"/>
    <w:rsid w:val="00C12DBF"/>
    <w:rsid w:val="00C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B59B"/>
  <w15:docId w15:val="{94D0D242-CD24-46F2-855C-3034BE08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6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87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5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130CD1E9-2CCA-4A1F-95BD07F2673835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0D51-4084-4096-B6C6-AE34B23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13</cp:revision>
  <dcterms:created xsi:type="dcterms:W3CDTF">2022-09-28T11:54:00Z</dcterms:created>
  <dcterms:modified xsi:type="dcterms:W3CDTF">2022-10-03T01:48:00Z</dcterms:modified>
</cp:coreProperties>
</file>