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D01" w:rsidRPr="0025091F" w:rsidRDefault="00B03D01" w:rsidP="00B03D0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B03D01" w:rsidRPr="0025091F" w:rsidRDefault="00B03D01" w:rsidP="00B03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03D01" w:rsidRPr="0025091F" w:rsidRDefault="00B03D01" w:rsidP="00B03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B03D01" w:rsidRPr="0025091F" w:rsidRDefault="00B03D01" w:rsidP="00B03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B03D01" w:rsidRPr="0025091F" w:rsidRDefault="00B03D01" w:rsidP="00B03D0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25091F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25091F">
        <w:rPr>
          <w:rFonts w:ascii="Times New Roman" w:hAnsi="Times New Roman" w:cs="Times New Roman"/>
          <w:sz w:val="28"/>
          <w:szCs w:val="28"/>
        </w:rPr>
        <w:t>»)</w:t>
      </w:r>
    </w:p>
    <w:p w:rsidR="00B03D01" w:rsidRPr="0025091F" w:rsidRDefault="00B03D01" w:rsidP="00B03D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D01" w:rsidRPr="0025091F" w:rsidRDefault="00B03D01" w:rsidP="00B03D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Факультет «Энергетический»</w:t>
      </w:r>
    </w:p>
    <w:p w:rsidR="00B03D01" w:rsidRPr="0025091F" w:rsidRDefault="00B03D01" w:rsidP="00B03D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Кафедра «Математики и черчения»</w:t>
      </w:r>
    </w:p>
    <w:p w:rsidR="00B03D01" w:rsidRPr="0025091F" w:rsidRDefault="00B03D01" w:rsidP="00B03D01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B03D01" w:rsidRPr="0025091F" w:rsidRDefault="00B03D01" w:rsidP="00B03D01">
      <w:pPr>
        <w:tabs>
          <w:tab w:val="left" w:pos="3960"/>
        </w:tabs>
        <w:spacing w:after="0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25091F"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B03D01" w:rsidRPr="0025091F" w:rsidRDefault="00B03D01" w:rsidP="00B03D0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B03D01" w:rsidRPr="0025091F" w:rsidRDefault="00B03D01" w:rsidP="00B03D01">
      <w:pPr>
        <w:spacing w:after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 ускоренным сроком обучения</w:t>
      </w:r>
      <w:r w:rsidRPr="0025091F">
        <w:rPr>
          <w:rFonts w:ascii="Times New Roman" w:hAnsi="Times New Roman" w:cs="Times New Roman"/>
          <w:i/>
          <w:sz w:val="28"/>
          <w:szCs w:val="28"/>
        </w:rPr>
        <w:t>)</w:t>
      </w:r>
    </w:p>
    <w:p w:rsidR="00B03D01" w:rsidRPr="0025091F" w:rsidRDefault="00B03D01" w:rsidP="00B03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по дисцип</w:t>
      </w:r>
      <w:r>
        <w:rPr>
          <w:rFonts w:ascii="Times New Roman" w:hAnsi="Times New Roman" w:cs="Times New Roman"/>
          <w:sz w:val="28"/>
          <w:szCs w:val="28"/>
        </w:rPr>
        <w:t>лине «Начертательная геометрия. И</w:t>
      </w:r>
      <w:r w:rsidRPr="0025091F">
        <w:rPr>
          <w:rFonts w:ascii="Times New Roman" w:hAnsi="Times New Roman" w:cs="Times New Roman"/>
          <w:sz w:val="28"/>
          <w:szCs w:val="28"/>
        </w:rPr>
        <w:t>нженерная</w:t>
      </w:r>
      <w:r>
        <w:rPr>
          <w:rFonts w:ascii="Times New Roman" w:hAnsi="Times New Roman" w:cs="Times New Roman"/>
          <w:sz w:val="28"/>
          <w:szCs w:val="28"/>
        </w:rPr>
        <w:t xml:space="preserve"> и компьютерная </w:t>
      </w:r>
      <w:r w:rsidRPr="0025091F">
        <w:rPr>
          <w:rFonts w:ascii="Times New Roman" w:hAnsi="Times New Roman" w:cs="Times New Roman"/>
          <w:sz w:val="28"/>
          <w:szCs w:val="28"/>
        </w:rPr>
        <w:t>графика»</w:t>
      </w:r>
    </w:p>
    <w:p w:rsidR="00B03D01" w:rsidRPr="0025091F" w:rsidRDefault="00B03D01" w:rsidP="00B03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3D01" w:rsidRPr="0025091F" w:rsidRDefault="00B03D01" w:rsidP="00B03D01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B03D01" w:rsidRPr="0025091F" w:rsidRDefault="00B03D01" w:rsidP="00B03D01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для направления под</w:t>
      </w:r>
      <w:r>
        <w:rPr>
          <w:rFonts w:ascii="Times New Roman" w:hAnsi="Times New Roman" w:cs="Times New Roman"/>
          <w:sz w:val="28"/>
          <w:szCs w:val="28"/>
        </w:rPr>
        <w:t>готовки (специальности)</w:t>
      </w:r>
      <w:r w:rsidRPr="00B03D01">
        <w:rPr>
          <w:rFonts w:ascii="Times New Roman" w:hAnsi="Times New Roman" w:cs="Times New Roman"/>
          <w:sz w:val="28"/>
          <w:szCs w:val="28"/>
        </w:rPr>
        <w:t xml:space="preserve"> </w:t>
      </w:r>
      <w:r w:rsidRPr="0025091F">
        <w:rPr>
          <w:rFonts w:ascii="Times New Roman" w:hAnsi="Times New Roman" w:cs="Times New Roman"/>
          <w:sz w:val="28"/>
          <w:szCs w:val="28"/>
        </w:rPr>
        <w:t>для направления под</w:t>
      </w:r>
      <w:r>
        <w:rPr>
          <w:rFonts w:ascii="Times New Roman" w:hAnsi="Times New Roman" w:cs="Times New Roman"/>
          <w:sz w:val="28"/>
          <w:szCs w:val="28"/>
        </w:rPr>
        <w:t>готовки (специальности) 21.05.00. «Прикладная геология. Горное дело. Нефтегазовое дело и геодезия» направленности ОП</w:t>
      </w:r>
      <w:r w:rsidRPr="0025091F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Открытые горные работы</w:t>
      </w:r>
      <w:r w:rsidRPr="002509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«Подземная разработка рудных месторождений», «Обогащение полезных ископаемых», «Маркшейдерское дело»,</w:t>
      </w:r>
      <w:r w:rsidRPr="00860945">
        <w:rPr>
          <w:rFonts w:ascii="Times New Roman" w:hAnsi="Times New Roman" w:cs="Times New Roman"/>
          <w:sz w:val="28"/>
          <w:szCs w:val="28"/>
        </w:rPr>
        <w:t xml:space="preserve"> «</w:t>
      </w:r>
      <w:r w:rsidRPr="008609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Поиски и разведка подземных вод и инженерно-геологические изыскания»</w:t>
      </w:r>
    </w:p>
    <w:p w:rsidR="00B03D01" w:rsidRPr="0025091F" w:rsidRDefault="00B03D01" w:rsidP="00B03D01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D01" w:rsidRPr="0025091F" w:rsidRDefault="00B03D01" w:rsidP="00B03D01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91F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B03D01" w:rsidRPr="0025091F" w:rsidRDefault="00B03D01" w:rsidP="00B03D0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Общая труд</w:t>
      </w:r>
      <w:r>
        <w:rPr>
          <w:rFonts w:ascii="Times New Roman" w:hAnsi="Times New Roman" w:cs="Times New Roman"/>
          <w:sz w:val="28"/>
          <w:szCs w:val="28"/>
        </w:rPr>
        <w:t>оемкость дисциплины (модуля) – 5</w:t>
      </w:r>
      <w:r w:rsidRPr="0025091F">
        <w:rPr>
          <w:rFonts w:ascii="Times New Roman" w:hAnsi="Times New Roman" w:cs="Times New Roman"/>
          <w:sz w:val="28"/>
          <w:szCs w:val="28"/>
        </w:rPr>
        <w:t xml:space="preserve"> зачетных единиц.</w:t>
      </w:r>
    </w:p>
    <w:p w:rsidR="00B03D01" w:rsidRPr="0025091F" w:rsidRDefault="00B03D01" w:rsidP="00B03D0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Форма текущего контроля в семестре – контрольная работа.</w:t>
      </w:r>
    </w:p>
    <w:p w:rsidR="00B03D01" w:rsidRPr="0025091F" w:rsidRDefault="00B03D01" w:rsidP="00B03D0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Курсовая работа (курсовой проект) (КР, КП) – нет.</w:t>
      </w:r>
    </w:p>
    <w:p w:rsidR="00B03D01" w:rsidRPr="0025091F" w:rsidRDefault="00B03D01" w:rsidP="00B03D0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Форма промежуточного контроля:</w:t>
      </w:r>
    </w:p>
    <w:p w:rsidR="00B03D01" w:rsidRPr="0025091F" w:rsidRDefault="00B03D01" w:rsidP="00B03D0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 xml:space="preserve"> в 1 семестре –зачёт; во 2 семестре- экзамен.</w:t>
      </w:r>
    </w:p>
    <w:p w:rsidR="00B03D01" w:rsidRPr="0025091F" w:rsidRDefault="00B03D01" w:rsidP="00B03D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D01" w:rsidRPr="0025091F" w:rsidRDefault="00B03D01" w:rsidP="00B03D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D01" w:rsidRPr="0025091F" w:rsidRDefault="00B03D01" w:rsidP="00B03D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D01" w:rsidRPr="0025091F" w:rsidRDefault="00B03D01" w:rsidP="00B03D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D01" w:rsidRPr="0025091F" w:rsidRDefault="00B03D01" w:rsidP="00B03D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D01" w:rsidRPr="0025091F" w:rsidRDefault="00B03D01" w:rsidP="00B03D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D01" w:rsidRPr="0025091F" w:rsidRDefault="00B03D01" w:rsidP="00B03D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1F"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B03D01" w:rsidRPr="0025091F" w:rsidRDefault="00B03D01" w:rsidP="00B03D01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– «Начертательная геометрия», 1 семестр:</w:t>
      </w:r>
    </w:p>
    <w:p w:rsidR="00B03D01" w:rsidRDefault="00B03D01" w:rsidP="00B03D01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начертательная геометрия. Методы проецирования. Задание точки на комплексном чертеже Монжа.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Точка в четвертях пространства. </w:t>
      </w: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 на эпюре Монжа: пространственные, кривые и плоские. Классификация прямых. Поверхности вращения. Линейчатые поверхности. Торсы.  Плоскость. Способы задания. Классификация плоскостей. Главные линии плоскости. Изображение точек и прямых на плоскости. Пересечение геометрических образов: частный и общий алгоритмы.</w:t>
      </w:r>
    </w:p>
    <w:p w:rsidR="00B03D01" w:rsidRPr="0025091F" w:rsidRDefault="00B03D01" w:rsidP="00B03D01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– «Инженерная графика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компьютерная графика</w:t>
      </w: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1 семестр:</w:t>
      </w:r>
    </w:p>
    <w:p w:rsidR="00B03D01" w:rsidRPr="0025091F" w:rsidRDefault="00B03D01" w:rsidP="00B03D01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Конструкторская документация. Оформление чертежей: ГОСТ 2.301-68 «Форматы». ГОСТ 2.302-68 «Масштабы». ГОСТ 2.303-68 «Линии чертежа». </w:t>
      </w:r>
      <w:r w:rsidRPr="0025091F">
        <w:rPr>
          <w:sz w:val="28"/>
          <w:szCs w:val="28"/>
        </w:rPr>
        <w:t xml:space="preserve">ГОСТ 2.304-81 </w:t>
      </w:r>
      <w:r w:rsidRPr="0025091F">
        <w:rPr>
          <w:rFonts w:ascii="Times New Roman" w:hAnsi="Times New Roman" w:cs="Times New Roman"/>
          <w:sz w:val="28"/>
          <w:szCs w:val="28"/>
        </w:rPr>
        <w:t>«Шрифты чертежа».</w:t>
      </w:r>
    </w:p>
    <w:p w:rsidR="00B03D01" w:rsidRPr="0025091F" w:rsidRDefault="00B03D01" w:rsidP="00B03D01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Проекционное черчение: ГОСТ 2.305-2008 «Изображения». Виды: основные, дополнительные, местные. Разрезы: простые, сложные, местные. </w:t>
      </w:r>
    </w:p>
    <w:p w:rsidR="00B03D01" w:rsidRPr="0025091F" w:rsidRDefault="00B03D01" w:rsidP="00B03D01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2.307-2011 «Нанесение размеров».</w:t>
      </w:r>
    </w:p>
    <w:p w:rsidR="00B03D01" w:rsidRPr="0025091F" w:rsidRDefault="00B03D01" w:rsidP="00B03D01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2.317-2011 «Аксонометрические проекции»: Прямоугольная изометрия.</w:t>
      </w:r>
    </w:p>
    <w:p w:rsidR="00B03D01" w:rsidRDefault="00B03D01" w:rsidP="00B03D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3D01" w:rsidRPr="0025091F" w:rsidRDefault="00B03D01" w:rsidP="00B03D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1F">
        <w:rPr>
          <w:rFonts w:ascii="Times New Roman" w:hAnsi="Times New Roman" w:cs="Times New Roman"/>
          <w:b/>
          <w:sz w:val="28"/>
          <w:szCs w:val="28"/>
        </w:rPr>
        <w:t>Семестр 1</w:t>
      </w:r>
    </w:p>
    <w:p w:rsidR="00B03D01" w:rsidRPr="0025091F" w:rsidRDefault="00B03D01" w:rsidP="00B03D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1F"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:rsidR="00B03D01" w:rsidRPr="0025091F" w:rsidRDefault="00B03D01" w:rsidP="00B03D01">
      <w:pPr>
        <w:spacing w:after="0" w:line="276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 xml:space="preserve">Итоговым контролем знаний является письменный зачёт, который студент сдает в зимнюю сессию.  </w:t>
      </w:r>
    </w:p>
    <w:p w:rsidR="00B03D01" w:rsidRPr="0025091F" w:rsidRDefault="00B03D01" w:rsidP="00B03D01">
      <w:pPr>
        <w:spacing w:after="0" w:line="276" w:lineRule="auto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hAnsi="Times New Roman" w:cs="Times New Roman"/>
          <w:sz w:val="28"/>
          <w:szCs w:val="28"/>
        </w:rPr>
        <w:t xml:space="preserve">Допуском к зачёту является выполнение тестов </w:t>
      </w: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практических занятиях в письменной форме по темам курса. Темы: «Виды», «Разрезы». Тест-билет содержит 10 вопросов, каждый вопрос оценивается в 0,5 балла. Тесты на темы: «Точка», «Прямая», «Плоскость». Билеты состоят из 5 вопросов по 1 баллу.</w:t>
      </w:r>
    </w:p>
    <w:p w:rsidR="00B03D01" w:rsidRPr="0025091F" w:rsidRDefault="00B03D01" w:rsidP="00B03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1F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 </w:t>
      </w:r>
    </w:p>
    <w:p w:rsidR="00B03D01" w:rsidRPr="0025091F" w:rsidRDefault="00B03D01" w:rsidP="00B03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Зачёт в 1 семестре</w:t>
      </w:r>
    </w:p>
    <w:p w:rsidR="00B03D01" w:rsidRPr="0025091F" w:rsidRDefault="00B03D01" w:rsidP="00B03D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начертательной геометрии.</w:t>
      </w:r>
    </w:p>
    <w:p w:rsidR="00B03D01" w:rsidRPr="0025091F" w:rsidRDefault="00B03D01" w:rsidP="00B03D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Методы проецирования. Пространственно-геометрическое положение объектов.</w:t>
      </w:r>
    </w:p>
    <w:p w:rsidR="00B03D01" w:rsidRPr="0025091F" w:rsidRDefault="00B03D01" w:rsidP="00B03D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Задание точки на комплексном чертеже (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к.ч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.) Монжа.</w:t>
      </w:r>
    </w:p>
    <w:p w:rsidR="00B03D01" w:rsidRPr="0025091F" w:rsidRDefault="00B03D01" w:rsidP="00B03D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Линии на эпюре Монжа.</w:t>
      </w:r>
    </w:p>
    <w:p w:rsidR="00B03D01" w:rsidRPr="0025091F" w:rsidRDefault="00B03D01" w:rsidP="00B03D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Классификация прямых: общего положения, уровня, проецирующие.</w:t>
      </w:r>
    </w:p>
    <w:p w:rsidR="00B03D01" w:rsidRPr="0025091F" w:rsidRDefault="00B03D01" w:rsidP="00B03D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Поверхности. Способы задания. Определитель поверхности. Очерк. Каркас.</w:t>
      </w:r>
    </w:p>
    <w:p w:rsidR="00B03D01" w:rsidRPr="0025091F" w:rsidRDefault="00B03D01" w:rsidP="00B03D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Поверхности вращения. Поверхности второго порядка: цилиндр, конус, параболоид, эллипсоид, однополостный гиперболоид, сфера. Тор – поверхность 4-го порядка.</w:t>
      </w:r>
    </w:p>
    <w:p w:rsidR="00B03D01" w:rsidRPr="0025091F" w:rsidRDefault="00B03D01" w:rsidP="00B03D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8. Линейчатые поверхности – торсы.  Конические и цилиндрические поверхности общего вида. Прямоугольные и призматические поверхности.</w:t>
      </w:r>
    </w:p>
    <w:p w:rsidR="00B03D01" w:rsidRPr="0025091F" w:rsidRDefault="00B03D01" w:rsidP="00B03D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Плоскость. Определение. Способы задания. Классификация.</w:t>
      </w:r>
    </w:p>
    <w:p w:rsidR="00B03D01" w:rsidRPr="0025091F" w:rsidRDefault="00B03D01" w:rsidP="00B03D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Позиционные задачи. Принадлежность точек и линий плоскости и поверхности.</w:t>
      </w:r>
    </w:p>
    <w:p w:rsidR="00B03D01" w:rsidRPr="0025091F" w:rsidRDefault="00B03D01" w:rsidP="00B03D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Главные линии плоскости.</w:t>
      </w:r>
    </w:p>
    <w:p w:rsidR="00B03D01" w:rsidRPr="0025091F" w:rsidRDefault="00B03D01" w:rsidP="00B03D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Пересечение геометрических образов – частный алгоритм:</w:t>
      </w:r>
    </w:p>
    <w:p w:rsidR="00B03D01" w:rsidRPr="0025091F" w:rsidRDefault="00B03D01" w:rsidP="00B03D0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пересечение прямой с плоскостью и поверхностью.</w:t>
      </w:r>
    </w:p>
    <w:p w:rsidR="00B03D01" w:rsidRPr="0025091F" w:rsidRDefault="00B03D01" w:rsidP="00B03D0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пересечение двух плоскостей.</w:t>
      </w:r>
    </w:p>
    <w:p w:rsidR="00B03D01" w:rsidRPr="0025091F" w:rsidRDefault="00B03D01" w:rsidP="00B03D0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пересечение плоскости и поверхности.</w:t>
      </w:r>
    </w:p>
    <w:p w:rsidR="00B03D01" w:rsidRPr="0025091F" w:rsidRDefault="00B03D01" w:rsidP="00B03D0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пересечение двух поверхностей.</w:t>
      </w:r>
    </w:p>
    <w:p w:rsidR="00B03D01" w:rsidRPr="0025091F" w:rsidRDefault="00B03D01" w:rsidP="00B03D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Пересечение геометрических образов – общий алгоритм:</w:t>
      </w:r>
    </w:p>
    <w:p w:rsidR="00B03D01" w:rsidRPr="0025091F" w:rsidRDefault="00B03D01" w:rsidP="00B03D0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пересечение прямой с плоскостью и поверхностью.</w:t>
      </w:r>
    </w:p>
    <w:p w:rsidR="00B03D01" w:rsidRPr="0025091F" w:rsidRDefault="00B03D01" w:rsidP="00B03D0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пересечение двух плоскостей.</w:t>
      </w:r>
    </w:p>
    <w:p w:rsidR="00B03D01" w:rsidRPr="0025091F" w:rsidRDefault="00B03D01" w:rsidP="00B03D0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01" w:rsidRPr="0025091F" w:rsidRDefault="00B03D01" w:rsidP="00B03D01">
      <w:pPr>
        <w:spacing w:after="0" w:line="36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1F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B03D01" w:rsidRPr="0025091F" w:rsidRDefault="00B03D01" w:rsidP="00B03D01">
      <w:pPr>
        <w:tabs>
          <w:tab w:val="left" w:pos="426"/>
        </w:tabs>
        <w:spacing w:after="0" w:line="276" w:lineRule="auto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</w:p>
    <w:p w:rsidR="00B03D01" w:rsidRPr="0025091F" w:rsidRDefault="00B03D01" w:rsidP="00B03D01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1.  Гордон В. О.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> Курс начертательной геометрии: учеб. пособие / Гордон Владимир Осипович, Семенцов-Огиевский Михаил Алексеевич; под ред. В.О. Гордона. - 29 изд., стер. - М.: Высшая школа, 2009. - 272с. : ил.</w:t>
      </w:r>
    </w:p>
    <w:p w:rsidR="00B03D01" w:rsidRPr="0025091F" w:rsidRDefault="00B03D01" w:rsidP="00B03D01">
      <w:pPr>
        <w:spacing w:after="0"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50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Локтев, О.В.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> Краткий курс начертательной геометрии: учебник / О. В. Локтев. - 6-е изд., стер. - М.: Высшая школа, 2006. - 136 с. : ил.</w:t>
      </w:r>
    </w:p>
    <w:p w:rsidR="00B03D01" w:rsidRPr="0025091F" w:rsidRDefault="00B03D01" w:rsidP="00B03D01">
      <w:pPr>
        <w:spacing w:after="0"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50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Лагерь А. И</w:t>
      </w:r>
      <w:r w:rsidRPr="00250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 Инженерная графика: учебник / Лагерь Александр Иванович. - 4-е изд., </w:t>
      </w:r>
      <w:proofErr w:type="spell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proofErr w:type="gram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 и доп. - М.: Высшая школа, 2006. – 335с. : ил.</w:t>
      </w:r>
    </w:p>
    <w:p w:rsidR="00B03D01" w:rsidRPr="0025091F" w:rsidRDefault="00B03D01" w:rsidP="00B03D01">
      <w:pPr>
        <w:spacing w:after="0"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250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Левицкий В. С.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 Машиностроительное черчение и автоматизация выполнения чертежей: учебник / Левицкий Владимир Сергеевич. – 8-е изд., </w:t>
      </w:r>
      <w:proofErr w:type="spell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25091F">
        <w:rPr>
          <w:rFonts w:ascii="Times New Roman" w:hAnsi="Times New Roman" w:cs="Times New Roman"/>
          <w:color w:val="000000"/>
          <w:sz w:val="28"/>
          <w:szCs w:val="28"/>
        </w:rPr>
        <w:t>, и доп. – М.: Высшая школа, 2007. – 435с. : ил.</w:t>
      </w:r>
    </w:p>
    <w:p w:rsidR="00B03D01" w:rsidRPr="0025091F" w:rsidRDefault="00B03D01" w:rsidP="00B03D01">
      <w:pPr>
        <w:spacing w:after="0"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250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Чекмарев</w:t>
      </w:r>
      <w:proofErr w:type="spellEnd"/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 А.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 Инженерная графика: учебник / </w:t>
      </w:r>
      <w:proofErr w:type="spell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>Чекмарев</w:t>
      </w:r>
      <w:proofErr w:type="spellEnd"/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 Альберт Анатольевич. – М.: Высшая школа, 2008. – 382с. : ил.</w:t>
      </w:r>
    </w:p>
    <w:p w:rsidR="00B03D01" w:rsidRPr="0025091F" w:rsidRDefault="00B03D01" w:rsidP="00B03D01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03D01" w:rsidRPr="0025091F" w:rsidRDefault="00B03D01" w:rsidP="00B03D01">
      <w:pPr>
        <w:spacing w:line="360" w:lineRule="auto"/>
        <w:ind w:firstLine="709"/>
        <w:rPr>
          <w:b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 литература</w:t>
      </w:r>
    </w:p>
    <w:p w:rsidR="00B03D01" w:rsidRPr="0025091F" w:rsidRDefault="00B03D01" w:rsidP="00B03D01">
      <w:pPr>
        <w:tabs>
          <w:tab w:val="left" w:pos="234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Ломоносов Г.Г. Инженерная графика. – М.: Недра, 1984. – 228 с.</w:t>
      </w:r>
    </w:p>
    <w:p w:rsidR="00B03D01" w:rsidRPr="0025091F" w:rsidRDefault="00B03D01" w:rsidP="00B03D01">
      <w:pPr>
        <w:tabs>
          <w:tab w:val="left" w:pos="2340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>Чекмарев</w:t>
      </w:r>
      <w:proofErr w:type="spellEnd"/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 А.А. Справочник по машиностроительному черчению / А.А. </w:t>
      </w:r>
      <w:proofErr w:type="spell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>Чекмарев</w:t>
      </w:r>
      <w:proofErr w:type="spellEnd"/>
      <w:r w:rsidRPr="0025091F">
        <w:rPr>
          <w:rFonts w:ascii="Times New Roman" w:hAnsi="Times New Roman" w:cs="Times New Roman"/>
          <w:color w:val="000000"/>
          <w:sz w:val="28"/>
          <w:szCs w:val="28"/>
        </w:rPr>
        <w:t>, В.К. Осипов. – 3-е изд., стер. – Москва: Высшая школа, 2002. – 493 с.: ил.</w:t>
      </w:r>
    </w:p>
    <w:p w:rsidR="00B03D01" w:rsidRPr="0025091F" w:rsidRDefault="00B03D01" w:rsidP="00B03D01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Новичихина Л. И.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> Справочник по техническому черчению / Новичихина Лидия Ивановна. – Минск: Книжный Дом, 2004. – 320с. : ил.</w:t>
      </w:r>
    </w:p>
    <w:p w:rsidR="00B03D01" w:rsidRPr="0025091F" w:rsidRDefault="00B03D01" w:rsidP="00B03D01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D01" w:rsidRPr="0025091F" w:rsidRDefault="00B03D01" w:rsidP="00B03D01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Собственные учебные пособия</w:t>
      </w:r>
    </w:p>
    <w:p w:rsidR="00B03D01" w:rsidRPr="0025091F" w:rsidRDefault="00B03D01" w:rsidP="00B03D01">
      <w:pPr>
        <w:spacing w:after="0" w:line="240" w:lineRule="auto"/>
        <w:ind w:left="180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D01" w:rsidRPr="0025091F" w:rsidRDefault="00B03D01" w:rsidP="00B03D01">
      <w:pPr>
        <w:numPr>
          <w:ilvl w:val="0"/>
          <w:numId w:val="1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Буслаева С.В. Начертательная геометрия. Сборник задач для студентов всех специальностей направления «Горное дело»: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/ С.В. Буслаева -  Чита: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ЧитГУ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 -  122 с.</w:t>
      </w:r>
    </w:p>
    <w:p w:rsidR="00B03D01" w:rsidRPr="0025091F" w:rsidRDefault="00B03D01" w:rsidP="00B03D01">
      <w:pPr>
        <w:numPr>
          <w:ilvl w:val="0"/>
          <w:numId w:val="1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Крылова, В.Д. Начертательная геометрия: позиционные задачи: учеб. пособие / В.Д. Крылова, О.А. Исаченко. – Чита: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 г. – 253 с.</w:t>
      </w:r>
    </w:p>
    <w:p w:rsidR="00B03D01" w:rsidRPr="0025091F" w:rsidRDefault="00B03D01" w:rsidP="00B03D01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Крылова, В.Д. Метрические задачи к модулю № 3: учеб. пособие / В.Д. Крылова. – Чита: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ЧитГТУ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1995 г.</w:t>
      </w:r>
    </w:p>
    <w:p w:rsidR="00B03D01" w:rsidRPr="0025091F" w:rsidRDefault="00B03D01" w:rsidP="00B03D01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Крылова, В.Д. Начертательная геометрия: учеб. пособие / В.Д. Крылова [и др.]. – Чита: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ЧитГТУ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1997 г. 107 с.</w:t>
      </w:r>
    </w:p>
    <w:p w:rsidR="00B03D01" w:rsidRPr="0025091F" w:rsidRDefault="00B03D01" w:rsidP="00B03D01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Матвеева Н. Н.</w:t>
      </w:r>
      <w:r w:rsidRPr="0025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Инженерная и компьютерная графика: учеб. пособие / Матвеева Наталья Николаевна, Ермакова Светлана Владимировна, Исаченко Ольга Анатольевна. - Чита: </w:t>
      </w:r>
      <w:proofErr w:type="spellStart"/>
      <w:r w:rsidRPr="0025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ЧитГУ</w:t>
      </w:r>
      <w:proofErr w:type="spellEnd"/>
      <w:r w:rsidRPr="0025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 - 251с.</w:t>
      </w:r>
    </w:p>
    <w:p w:rsidR="00B03D01" w:rsidRPr="0025091F" w:rsidRDefault="00B03D01" w:rsidP="00B03D01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Н.Н. и другие.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Решебник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начертательной геометрии: эл. учеб. пособие – Чита,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ЧитГУ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B03D01" w:rsidRPr="0025091F" w:rsidRDefault="00B03D01" w:rsidP="00B03D01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Н.Н., Буслаева С.В., Ермакова С.В.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компьютерной графике: эл. учеб. пособие – Чита,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ЧитГУ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B03D01" w:rsidRPr="0025091F" w:rsidRDefault="00B03D01" w:rsidP="00B03D01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Н.Н. Начертательная геометрия для студентов заочников: учеб. пособие / Матвеева Наталья Николаевна. – Чита: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ЧитГУ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 – 130 с.</w:t>
      </w:r>
    </w:p>
    <w:p w:rsidR="00B03D01" w:rsidRPr="0025091F" w:rsidRDefault="00B03D01" w:rsidP="00B03D01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Н.Н. Инженерная графика для студентов заочников: учеб. пособие / Матвеева Наталья Николаевна. – Чита: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ЧитГУ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 – 130 с.</w:t>
      </w:r>
    </w:p>
    <w:p w:rsidR="00B03D01" w:rsidRPr="0025091F" w:rsidRDefault="00B03D01" w:rsidP="00B03D01">
      <w:pPr>
        <w:numPr>
          <w:ilvl w:val="0"/>
          <w:numId w:val="1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Н.Н. Графические дисциплины: учеб. пособие / Матвеева Наталья Николаевна. – Чита: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– 189 с.</w:t>
      </w:r>
    </w:p>
    <w:p w:rsidR="00B03D01" w:rsidRPr="0025091F" w:rsidRDefault="00B03D01" w:rsidP="00B03D0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D01" w:rsidRPr="0025091F" w:rsidRDefault="00B03D01" w:rsidP="00B0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01" w:rsidRPr="0025091F" w:rsidRDefault="00B03D01" w:rsidP="00B03D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D01" w:rsidRPr="0025091F" w:rsidRDefault="00B03D01" w:rsidP="00B03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Преподаватель ___________         Буслаева Светлана Викторовна</w:t>
      </w:r>
    </w:p>
    <w:p w:rsidR="00B03D01" w:rsidRPr="0025091F" w:rsidRDefault="00B03D01" w:rsidP="00B03D01">
      <w:pPr>
        <w:spacing w:after="0" w:line="240" w:lineRule="auto"/>
        <w:ind w:left="2832" w:hanging="56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91F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B03D01" w:rsidRPr="0025091F" w:rsidRDefault="00B03D01" w:rsidP="00B03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 xml:space="preserve">Заведующий кафедрой ___________   </w:t>
      </w:r>
      <w:proofErr w:type="spellStart"/>
      <w:r w:rsidRPr="0025091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25091F">
        <w:rPr>
          <w:rFonts w:ascii="Times New Roman" w:hAnsi="Times New Roman" w:cs="Times New Roman"/>
          <w:sz w:val="28"/>
          <w:szCs w:val="28"/>
        </w:rPr>
        <w:t xml:space="preserve"> Ирина Ивановна</w:t>
      </w:r>
    </w:p>
    <w:p w:rsidR="00B03D01" w:rsidRPr="0025091F" w:rsidRDefault="00B03D01" w:rsidP="00B03D0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91F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B03D01" w:rsidRPr="0025091F" w:rsidRDefault="00B03D01" w:rsidP="00B03D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D01" w:rsidRPr="0025091F" w:rsidRDefault="00B03D01" w:rsidP="00B03D01"/>
    <w:p w:rsidR="00B03D01" w:rsidRPr="0025091F" w:rsidRDefault="00B03D01" w:rsidP="00B03D01"/>
    <w:p w:rsidR="0007775D" w:rsidRDefault="0007775D">
      <w:bookmarkStart w:id="0" w:name="_GoBack"/>
      <w:bookmarkEnd w:id="0"/>
    </w:p>
    <w:sectPr w:rsidR="0007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43A76"/>
    <w:multiLevelType w:val="hybridMultilevel"/>
    <w:tmpl w:val="5846EFC4"/>
    <w:lvl w:ilvl="0" w:tplc="41386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C2"/>
    <w:rsid w:val="0007775D"/>
    <w:rsid w:val="00B03D01"/>
    <w:rsid w:val="00E8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1F526-69E0-4436-AABA-05499010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966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Буслаева</dc:creator>
  <cp:keywords/>
  <dc:description/>
  <cp:lastModifiedBy>Ольга Буслаева</cp:lastModifiedBy>
  <cp:revision>2</cp:revision>
  <dcterms:created xsi:type="dcterms:W3CDTF">2023-01-29T06:26:00Z</dcterms:created>
  <dcterms:modified xsi:type="dcterms:W3CDTF">2023-01-29T06:33:00Z</dcterms:modified>
</cp:coreProperties>
</file>