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F" w:rsidRDefault="006A32EF" w:rsidP="006A32EF">
      <w:pPr>
        <w:tabs>
          <w:tab w:val="left" w:pos="426"/>
        </w:tabs>
        <w:jc w:val="right"/>
        <w:outlineLvl w:val="0"/>
        <w:rPr>
          <w:b/>
        </w:rPr>
      </w:pPr>
    </w:p>
    <w:p w:rsidR="006A32EF" w:rsidRPr="006A32EF" w:rsidRDefault="006A32EF" w:rsidP="006A32E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A32EF" w:rsidRPr="006A32EF" w:rsidRDefault="006A32EF" w:rsidP="006A32E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6A32EF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A32EF">
        <w:rPr>
          <w:rFonts w:ascii="Times New Roman" w:hAnsi="Times New Roman" w:cs="Times New Roman"/>
          <w:sz w:val="24"/>
          <w:szCs w:val="24"/>
        </w:rPr>
        <w:t>»)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Факультет социологический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Кафедра философии</w:t>
      </w:r>
    </w:p>
    <w:p w:rsidR="006A32EF" w:rsidRPr="006A32EF" w:rsidRDefault="006A32EF" w:rsidP="006A32EF">
      <w:pPr>
        <w:tabs>
          <w:tab w:val="left" w:pos="426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A32EF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дисциплине «Профессиональная этика и деловой этикет»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A32EF">
        <w:rPr>
          <w:rFonts w:ascii="Times New Roman" w:hAnsi="Times New Roman" w:cs="Times New Roman"/>
          <w:sz w:val="24"/>
          <w:szCs w:val="24"/>
        </w:rPr>
        <w:t xml:space="preserve"> </w:t>
      </w:r>
      <w:r w:rsidR="001C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направления 44.03.01</w:t>
      </w:r>
      <w:r w:rsidRPr="006A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C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Педагогическое образование </w:t>
      </w:r>
      <w:r w:rsidR="001C0E74" w:rsidRPr="001C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1C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Физкультурное образование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заочной формы обучения (д</w:t>
      </w:r>
      <w:r w:rsidRPr="006A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полного и сокращенного сроков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Форма текущего контроля – контрольная работа, реферат, творческая работа 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Курсовая работа (курсовой проект) (КР, КП) – нет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Форма промежуточного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семестре –  </w:t>
      </w:r>
      <w:r w:rsidRPr="006A32EF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Default="006A32EF" w:rsidP="006A32EF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:rsidR="006A32EF" w:rsidRDefault="006A32EF" w:rsidP="006A32EF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p w:rsidR="006A32EF" w:rsidRPr="001E6DEB" w:rsidRDefault="006A32EF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1. </w:t>
      </w:r>
      <w:r w:rsidR="001E6DEB" w:rsidRPr="001E6DEB">
        <w:rPr>
          <w:rFonts w:ascii="Times New Roman" w:hAnsi="Times New Roman" w:cs="Times New Roman"/>
          <w:sz w:val="24"/>
          <w:szCs w:val="24"/>
        </w:rPr>
        <w:t>Этика как наука</w:t>
      </w:r>
    </w:p>
    <w:p w:rsidR="006A32EF" w:rsidRPr="001E6DEB" w:rsidRDefault="001E6DEB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2. </w:t>
      </w:r>
      <w:r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Деловое общение как вид социальной деятельности</w:t>
      </w:r>
    </w:p>
    <w:p w:rsidR="006A32EF" w:rsidRPr="001E6DEB" w:rsidRDefault="006A32EF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3.</w:t>
      </w:r>
      <w:r w:rsidR="001E6DEB" w:rsidRPr="001E6DEB">
        <w:rPr>
          <w:rFonts w:ascii="Times New Roman" w:hAnsi="Times New Roman" w:cs="Times New Roman"/>
          <w:sz w:val="24"/>
          <w:szCs w:val="24"/>
        </w:rPr>
        <w:t xml:space="preserve"> </w:t>
      </w:r>
      <w:r w:rsidR="001E6DEB"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Культура делового общения</w:t>
      </w:r>
    </w:p>
    <w:p w:rsidR="001E6DEB" w:rsidRPr="001E6DEB" w:rsidRDefault="006A32EF" w:rsidP="001E6D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4.</w:t>
      </w:r>
      <w:r w:rsidR="001E6DEB" w:rsidRPr="001E6DEB">
        <w:rPr>
          <w:rFonts w:ascii="Times New Roman" w:hAnsi="Times New Roman" w:cs="Times New Roman"/>
          <w:sz w:val="24"/>
          <w:szCs w:val="24"/>
        </w:rPr>
        <w:t xml:space="preserve"> </w:t>
      </w:r>
      <w:r w:rsidR="001E6DEB"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Методы и средства делового общения</w:t>
      </w:r>
    </w:p>
    <w:p w:rsidR="001E6DEB" w:rsidRPr="001E6DEB" w:rsidRDefault="001E6DEB" w:rsidP="001E6D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5. </w:t>
      </w:r>
      <w:r w:rsidRPr="001E6DEB">
        <w:rPr>
          <w:rFonts w:ascii="Times New Roman" w:hAnsi="Times New Roman" w:cs="Times New Roman"/>
          <w:sz w:val="24"/>
          <w:szCs w:val="24"/>
        </w:rPr>
        <w:t>Коммуникации, переговоры, этикет</w:t>
      </w:r>
    </w:p>
    <w:p w:rsidR="006A32EF" w:rsidRPr="006A32EF" w:rsidRDefault="006A32EF" w:rsidP="001E6DEB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Выбор номера варианта контрольной работы: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если номер Вашей зачетки заканчивается на 0, 1, 2, 3, 4 – 1 вариант,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если номер Вашей зачетки заканчивается на 5, 6, 7, 8, 9 – 2 вариант,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Задания для выполнения контрольной работы</w:t>
      </w:r>
    </w:p>
    <w:p w:rsid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Первый вариант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1. </w:t>
      </w:r>
      <w:r w:rsidRPr="00D531D8">
        <w:rPr>
          <w:rStyle w:val="a8"/>
          <w:b w:val="0"/>
          <w:color w:val="444444"/>
        </w:rPr>
        <w:t>Деловое общение реализуется в следующих основных формах: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Деловая беседа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Телефонные переговоры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Деловые переговоры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Деловое поведение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2. </w:t>
      </w:r>
      <w:r w:rsidRPr="00D531D8">
        <w:rPr>
          <w:rStyle w:val="a8"/>
          <w:b w:val="0"/>
          <w:color w:val="444444"/>
        </w:rPr>
        <w:t>К общепринятым нравственным требованиям к общению не относится: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b/>
          <w:color w:val="444444"/>
        </w:rPr>
      </w:pPr>
      <w:r w:rsidRPr="00D531D8">
        <w:rPr>
          <w:rStyle w:val="a8"/>
          <w:b w:val="0"/>
          <w:color w:val="444444"/>
        </w:rPr>
        <w:t>Застенчивость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  <w:sz w:val="27"/>
          <w:szCs w:val="27"/>
        </w:rPr>
        <w:t>Точность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Вежливость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Скромность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3. </w:t>
      </w:r>
      <w:r w:rsidRPr="00D531D8">
        <w:rPr>
          <w:rStyle w:val="a8"/>
          <w:b w:val="0"/>
          <w:color w:val="444444"/>
        </w:rPr>
        <w:t>К психологическим барьерам общения относятся: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Агрессия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Ужас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страх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4. </w:t>
      </w:r>
      <w:r w:rsidRPr="00D531D8">
        <w:rPr>
          <w:rStyle w:val="a8"/>
          <w:b w:val="0"/>
          <w:color w:val="444444"/>
        </w:rPr>
        <w:t>К психолого-дидактическим принципам речевого воздействия относятся: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rStyle w:val="a8"/>
          <w:b w:val="0"/>
          <w:color w:val="444444"/>
        </w:rPr>
        <w:t>Принцип ассоциативности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экстенсивности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экспрессивности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доступности</w:t>
      </w:r>
    </w:p>
    <w:p w:rsidR="00D531D8" w:rsidRPr="00D531D8" w:rsidRDefault="00D531D8" w:rsidP="00D53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кейс</w:t>
      </w:r>
    </w:p>
    <w:p w:rsidR="00D531D8" w:rsidRPr="005240C0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0C0">
        <w:rPr>
          <w:rFonts w:ascii="Times New Roman" w:hAnsi="Times New Roman"/>
          <w:color w:val="000000"/>
          <w:sz w:val="24"/>
          <w:szCs w:val="24"/>
        </w:rPr>
        <w:t xml:space="preserve">Переведите в формы делового общения переговоры между Попом и </w:t>
      </w:r>
      <w:proofErr w:type="spellStart"/>
      <w:r w:rsidRPr="005240C0">
        <w:rPr>
          <w:rFonts w:ascii="Times New Roman" w:hAnsi="Times New Roman"/>
          <w:color w:val="000000"/>
          <w:sz w:val="24"/>
          <w:szCs w:val="24"/>
        </w:rPr>
        <w:t>Балдой</w:t>
      </w:r>
      <w:proofErr w:type="spellEnd"/>
      <w:r w:rsidRPr="005240C0">
        <w:rPr>
          <w:rFonts w:ascii="Times New Roman" w:hAnsi="Times New Roman"/>
          <w:color w:val="000000"/>
          <w:sz w:val="24"/>
          <w:szCs w:val="24"/>
        </w:rPr>
        <w:t xml:space="preserve">, героями одноименной сказки А.С.Пушкина. </w:t>
      </w:r>
      <w:proofErr w:type="gramStart"/>
      <w:r w:rsidRPr="005240C0">
        <w:rPr>
          <w:rFonts w:ascii="Times New Roman" w:hAnsi="Times New Roman"/>
          <w:color w:val="000000"/>
          <w:sz w:val="24"/>
          <w:szCs w:val="24"/>
        </w:rPr>
        <w:t xml:space="preserve">Используйте язык бизнеса: совмещение </w:t>
      </w:r>
      <w:r w:rsidRPr="005240C0">
        <w:rPr>
          <w:rFonts w:ascii="Times New Roman" w:hAnsi="Times New Roman"/>
          <w:color w:val="000000"/>
          <w:sz w:val="24"/>
          <w:szCs w:val="24"/>
        </w:rPr>
        <w:lastRenderedPageBreak/>
        <w:t>профессий, система оплаты труда, работодатель, работник, претендент на должность, договор, контракт, условия работы, компромисс, консенсус, виды и содержание деятельности и пр.</w:t>
      </w:r>
      <w:proofErr w:type="gramEnd"/>
    </w:p>
    <w:p w:rsidR="00D531D8" w:rsidRPr="005240C0" w:rsidRDefault="00D531D8" w:rsidP="00D531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0C0">
        <w:rPr>
          <w:rFonts w:ascii="Times New Roman" w:hAnsi="Times New Roman"/>
          <w:b/>
          <w:bCs/>
          <w:iCs/>
          <w:color w:val="000000"/>
          <w:sz w:val="24"/>
          <w:szCs w:val="24"/>
        </w:rPr>
        <w:t>Эпизод первый: заключение трудового соглашения.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«Нужен мне работник: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Повар, конюх, плотник.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А где мне найти такого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Служителя не слишком дорогого?»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240C0">
        <w:rPr>
          <w:iCs/>
          <w:color w:val="000000"/>
        </w:rPr>
        <w:t>Балда</w:t>
      </w:r>
      <w:proofErr w:type="spellEnd"/>
      <w:r w:rsidRPr="005240C0">
        <w:rPr>
          <w:iCs/>
          <w:color w:val="000000"/>
        </w:rPr>
        <w:t xml:space="preserve"> говорит: «Буду служить тебе славно,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Усердно и очень исправно,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В год за три щелка тебе по лбу,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240C0">
        <w:rPr>
          <w:iCs/>
          <w:color w:val="000000"/>
        </w:rPr>
        <w:t>Есть же мне давай</w:t>
      </w:r>
      <w:proofErr w:type="gramEnd"/>
      <w:r w:rsidRPr="005240C0">
        <w:rPr>
          <w:iCs/>
          <w:color w:val="000000"/>
        </w:rPr>
        <w:t xml:space="preserve"> вареную полбу».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Призадумался поп,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Стал себе почесывать лоб.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Щелк щелку ведь рознь.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Да понадеялся он на русский авось.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 xml:space="preserve">Поп говорит </w:t>
      </w:r>
      <w:proofErr w:type="spellStart"/>
      <w:r w:rsidRPr="005240C0">
        <w:rPr>
          <w:iCs/>
          <w:color w:val="000000"/>
        </w:rPr>
        <w:t>Балде</w:t>
      </w:r>
      <w:proofErr w:type="spellEnd"/>
      <w:r w:rsidRPr="005240C0">
        <w:rPr>
          <w:iCs/>
          <w:color w:val="000000"/>
        </w:rPr>
        <w:t>: «Ладно.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Не будет нам обоим накладно…»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b/>
          <w:bCs/>
          <w:iCs/>
          <w:color w:val="000000"/>
        </w:rPr>
        <w:t>Эпизод второй: отношение работника к своим обязанностям.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color w:val="000000"/>
        </w:rPr>
        <w:t>Все ли условия соглашения выполняются?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color w:val="000000"/>
        </w:rPr>
        <w:t xml:space="preserve"> Как выполнил </w:t>
      </w:r>
      <w:proofErr w:type="spellStart"/>
      <w:r w:rsidRPr="005240C0">
        <w:rPr>
          <w:color w:val="000000"/>
        </w:rPr>
        <w:t>Балда</w:t>
      </w:r>
      <w:proofErr w:type="spellEnd"/>
      <w:r w:rsidRPr="005240C0">
        <w:rPr>
          <w:color w:val="000000"/>
        </w:rPr>
        <w:t xml:space="preserve"> свои обязанности?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b/>
          <w:bCs/>
          <w:iCs/>
          <w:color w:val="000000"/>
        </w:rPr>
        <w:t>Эпизод третий: оплата труда, оговоренная соглашением.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240C0">
        <w:rPr>
          <w:color w:val="000000"/>
        </w:rPr>
        <w:t>Справедливость</w:t>
      </w:r>
      <w:proofErr w:type="gramEnd"/>
      <w:r w:rsidRPr="005240C0">
        <w:rPr>
          <w:color w:val="000000"/>
        </w:rPr>
        <w:t xml:space="preserve"> каких правил делового сотрудничества подтверждают заключительные слова </w:t>
      </w:r>
      <w:proofErr w:type="spellStart"/>
      <w:r w:rsidRPr="005240C0">
        <w:rPr>
          <w:color w:val="000000"/>
        </w:rPr>
        <w:t>Балды</w:t>
      </w:r>
      <w:proofErr w:type="spellEnd"/>
      <w:r w:rsidRPr="005240C0">
        <w:rPr>
          <w:color w:val="000000"/>
        </w:rPr>
        <w:t>: «Не гонялся бы ты, поп, за дешевизною».</w:t>
      </w:r>
    </w:p>
    <w:p w:rsidR="006A32EF" w:rsidRPr="006A32EF" w:rsidRDefault="00D531D8" w:rsidP="00D531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D8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подготовьте аналитическую </w:t>
      </w:r>
      <w:proofErr w:type="gramStart"/>
      <w:r w:rsidRPr="00D531D8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D531D8">
        <w:rPr>
          <w:rFonts w:ascii="Times New Roman" w:hAnsi="Times New Roman" w:cs="Times New Roman"/>
          <w:color w:val="000000"/>
          <w:sz w:val="24"/>
          <w:szCs w:val="24"/>
        </w:rPr>
        <w:t>: какие правила составления трудового соглашения были нарушены партнерами в ситуации «Прием на работу».</w:t>
      </w:r>
    </w:p>
    <w:p w:rsidR="00D531D8" w:rsidRPr="00D531D8" w:rsidRDefault="006A32EF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 w:rsidRPr="006A32EF">
        <w:rPr>
          <w:b/>
        </w:rPr>
        <w:t>Второй вариант</w:t>
      </w:r>
      <w:r w:rsidR="00D531D8" w:rsidRPr="00D531D8">
        <w:rPr>
          <w:rStyle w:val="a8"/>
          <w:color w:val="444444"/>
        </w:rPr>
        <w:t xml:space="preserve"> 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1. </w:t>
      </w:r>
      <w:r w:rsidRPr="00D531D8">
        <w:rPr>
          <w:rStyle w:val="a8"/>
          <w:b w:val="0"/>
          <w:color w:val="444444"/>
        </w:rPr>
        <w:t>Открытые, закрытые, зеркальные – это виды …</w:t>
      </w:r>
      <w:proofErr w:type="gramStart"/>
      <w:r w:rsidRPr="00D531D8">
        <w:rPr>
          <w:rStyle w:val="a8"/>
          <w:b w:val="0"/>
          <w:color w:val="444444"/>
        </w:rPr>
        <w:t xml:space="preserve"> ,</w:t>
      </w:r>
      <w:proofErr w:type="gramEnd"/>
      <w:r w:rsidRPr="00D531D8">
        <w:rPr>
          <w:rStyle w:val="a8"/>
          <w:b w:val="0"/>
          <w:color w:val="444444"/>
        </w:rPr>
        <w:t xml:space="preserve"> которые могут быть использованы в деловой дискуссии: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Ответов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Вопросов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rStyle w:val="a8"/>
          <w:b w:val="0"/>
          <w:color w:val="444444"/>
        </w:rPr>
        <w:t>жестов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2. </w:t>
      </w:r>
      <w:r w:rsidRPr="00D531D8">
        <w:rPr>
          <w:rStyle w:val="a8"/>
          <w:b w:val="0"/>
          <w:color w:val="444444"/>
        </w:rPr>
        <w:t>К характеристикам речевого поведения не относится: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rStyle w:val="a8"/>
          <w:b w:val="0"/>
          <w:color w:val="444444"/>
        </w:rPr>
        <w:t>Громкость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Окраска звучания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Качество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Певучесть голоса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3. </w:t>
      </w:r>
      <w:r w:rsidRPr="00D531D8">
        <w:rPr>
          <w:rStyle w:val="a8"/>
          <w:b w:val="0"/>
          <w:color w:val="444444"/>
        </w:rPr>
        <w:t>Резюме не содержит следующую информацию: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Основные личные данные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Опыт работы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Жизненный опыт</w:t>
      </w:r>
    </w:p>
    <w:p w:rsidR="00D531D8" w:rsidRDefault="00D531D8" w:rsidP="00D531D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1D8">
        <w:rPr>
          <w:rFonts w:ascii="Times New Roman" w:hAnsi="Times New Roman" w:cs="Times New Roman"/>
          <w:sz w:val="24"/>
          <w:szCs w:val="24"/>
        </w:rPr>
        <w:t>4. Решите кейс.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Проанализируйте ситуации, разработайте механизм критики для каждой ситуации, проведите дискуссию по обсуждению предлагаемых вариантов критики, выберите наиболее конструктивные приемы.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9C3">
        <w:rPr>
          <w:rFonts w:ascii="Times New Roman" w:hAnsi="Times New Roman"/>
          <w:color w:val="000000"/>
          <w:sz w:val="24"/>
          <w:szCs w:val="24"/>
        </w:rPr>
        <w:t xml:space="preserve">Вслед за кратким выговором вы сказали работнику несколько приятных слов. Наблюдая за </w:t>
      </w:r>
      <w:proofErr w:type="gramStart"/>
      <w:r w:rsidRPr="003D29C3">
        <w:rPr>
          <w:rFonts w:ascii="Times New Roman" w:hAnsi="Times New Roman"/>
          <w:color w:val="000000"/>
          <w:sz w:val="24"/>
          <w:szCs w:val="24"/>
        </w:rPr>
        <w:t>партнером</w:t>
      </w:r>
      <w:proofErr w:type="gramEnd"/>
      <w:r w:rsidRPr="003D29C3">
        <w:rPr>
          <w:rFonts w:ascii="Times New Roman" w:hAnsi="Times New Roman"/>
          <w:color w:val="000000"/>
          <w:sz w:val="24"/>
          <w:szCs w:val="24"/>
        </w:rPr>
        <w:t xml:space="preserve"> вы заметили, что его лицо, поначалу несколько напряженное, быстро повеселело. К тому же он начал как всегда шутить и балагурить, рассказал пару свежих анекдотов и историю, которая сегодня произошла у него в доме. В конце </w:t>
      </w:r>
      <w:r w:rsidRPr="003D29C3">
        <w:rPr>
          <w:rFonts w:ascii="Times New Roman" w:hAnsi="Times New Roman"/>
          <w:color w:val="000000"/>
          <w:sz w:val="24"/>
          <w:szCs w:val="24"/>
        </w:rPr>
        <w:lastRenderedPageBreak/>
        <w:t>разговора вы поняли, что критика, с которой вы начали разговор, не только не была воспринята, но и как бы забыта. Вероятно, он услышал только приятную часть разговора.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9C3">
        <w:rPr>
          <w:rFonts w:ascii="Times New Roman" w:hAnsi="Times New Roman"/>
          <w:color w:val="000000"/>
          <w:sz w:val="24"/>
          <w:szCs w:val="24"/>
        </w:rPr>
        <w:t>Что вы предпримете?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A32EF" w:rsidRPr="001E6DEB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Рекомендации по определению варианта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Выберите из предложенного списка одну тему для написания реферата.</w:t>
      </w:r>
    </w:p>
    <w:p w:rsid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Темы для написания реферата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Гесиод как первый моралист в истории европейской культуры.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Сократ в полемике с софистами: проблема этического </w:t>
      </w:r>
      <w:proofErr w:type="spellStart"/>
      <w:r w:rsidRPr="003F6AB5">
        <w:rPr>
          <w:sz w:val="24"/>
          <w:szCs w:val="24"/>
        </w:rPr>
        <w:t>абсолютивизма</w:t>
      </w:r>
      <w:proofErr w:type="spellEnd"/>
      <w:r w:rsidRPr="003F6AB5">
        <w:rPr>
          <w:sz w:val="24"/>
          <w:szCs w:val="24"/>
        </w:rPr>
        <w:t xml:space="preserve"> и этического релятивизма.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Учение Платона о высшем благе.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Проблема высшего блага в философии Аристотеля.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Полемика Аристотеля с Платоном в «Этике»: «Платон мне друг, но истина дороже».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Эпикур и киренаики: общность и различия.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Своеобразие этических учений эпохи эллинизма (эпикуреизм, стоицизм, </w:t>
      </w:r>
      <w:proofErr w:type="spellStart"/>
      <w:r w:rsidRPr="003F6AB5">
        <w:rPr>
          <w:sz w:val="24"/>
          <w:szCs w:val="24"/>
        </w:rPr>
        <w:t>кинизм</w:t>
      </w:r>
      <w:proofErr w:type="spellEnd"/>
      <w:r w:rsidRPr="003F6AB5">
        <w:rPr>
          <w:sz w:val="24"/>
          <w:szCs w:val="24"/>
        </w:rPr>
        <w:t>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Этическая система неоплатонизма и раннее Христианство.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Проблема происхождения зла в Христианстве, гностицизме (манихействе) и неоплатонизме.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Проблема первородного греха и нравственного смысла искупительной миссии Христа в нравственном учении Пьера Абеляра.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Соотношение свободы воли, разума и божественной благодати как главная проблема этики Фомы Аквинского.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Культ чувственности в нравственной философии Ренессанса.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Гуманистические академии в Италии </w:t>
      </w:r>
      <w:r w:rsidRPr="003F6AB5">
        <w:rPr>
          <w:sz w:val="24"/>
          <w:szCs w:val="24"/>
          <w:lang w:val="en-US"/>
        </w:rPr>
        <w:t>XV</w:t>
      </w:r>
      <w:r w:rsidRPr="003F6AB5">
        <w:rPr>
          <w:sz w:val="24"/>
          <w:szCs w:val="24"/>
        </w:rPr>
        <w:t xml:space="preserve"> в. Их роль в развитии западноевропейской этической мысли.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Мишель Монтень – стоик, скептик или эпикуреец?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Концепция «разумного эгоизма» (от К.А. Гельвеция до Н.Г. Чернышевского).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Учение </w:t>
      </w:r>
      <w:proofErr w:type="spellStart"/>
      <w:r w:rsidRPr="003F6AB5">
        <w:rPr>
          <w:sz w:val="24"/>
          <w:szCs w:val="24"/>
        </w:rPr>
        <w:t>Иммануила</w:t>
      </w:r>
      <w:proofErr w:type="spellEnd"/>
      <w:r w:rsidRPr="003F6AB5">
        <w:rPr>
          <w:sz w:val="24"/>
          <w:szCs w:val="24"/>
        </w:rPr>
        <w:t xml:space="preserve"> Канта о категорическом императиве.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Проблема свободы воли: от И. Канта до  В. </w:t>
      </w:r>
      <w:proofErr w:type="spellStart"/>
      <w:r w:rsidRPr="003F6AB5">
        <w:rPr>
          <w:sz w:val="24"/>
          <w:szCs w:val="24"/>
        </w:rPr>
        <w:t>Виндельбанда</w:t>
      </w:r>
      <w:proofErr w:type="spellEnd"/>
      <w:r w:rsidRPr="003F6AB5">
        <w:rPr>
          <w:sz w:val="24"/>
          <w:szCs w:val="24"/>
        </w:rPr>
        <w:t>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Роль И. Канта в развитии этики (оценки мыслителей </w:t>
      </w:r>
      <w:r w:rsidRPr="003F6AB5">
        <w:rPr>
          <w:sz w:val="24"/>
          <w:szCs w:val="24"/>
          <w:lang w:val="en-US"/>
        </w:rPr>
        <w:t>XIX</w:t>
      </w:r>
      <w:r w:rsidRPr="003F6AB5">
        <w:rPr>
          <w:sz w:val="24"/>
          <w:szCs w:val="24"/>
        </w:rPr>
        <w:t xml:space="preserve"> и </w:t>
      </w:r>
      <w:r w:rsidRPr="003F6AB5">
        <w:rPr>
          <w:sz w:val="24"/>
          <w:szCs w:val="24"/>
          <w:lang w:val="en-US"/>
        </w:rPr>
        <w:t>XX</w:t>
      </w:r>
      <w:r w:rsidRPr="003F6AB5">
        <w:rPr>
          <w:sz w:val="24"/>
          <w:szCs w:val="24"/>
        </w:rPr>
        <w:t xml:space="preserve"> вв.).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Г.Ф.В. Гегель о различии морали и нравственности. Современная полемика по этому вопросу.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Г.Ф.В. Гегель о наказаниях и проблеме смертной казни. Современные суждения о смертной казни (этический аспект).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Проблемы морали в «Немецкой идеологии» К. Маркса и Ф. Энгельса.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color w:val="000000"/>
          <w:spacing w:val="-12"/>
          <w:sz w:val="24"/>
          <w:szCs w:val="24"/>
        </w:rPr>
        <w:t xml:space="preserve">Речевой этикет.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Содержание и форма поведения. Эстетика поведения.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Уровни моральной культуры человека.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Письменное деловое общение, его формы и виды.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Требования делового этикета к резюме, рекомендательному письму, письму-отказу, письму-уведомлению и т.д.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Роль письменного делового общения в системе деловых отношений.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Деловые приемы и их роль в развитии и обеспечении эффективных деловых отношений.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lastRenderedPageBreak/>
        <w:t>Сувениры и подарки в деловой сфере, их назначение (что, кому, когда как дарят). Правила делового этикета, действующие при вручении и получении подарков.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Презентация, ее цели, задачи и виды. Содержание презентации, методы ее проведения. Рекомендации </w:t>
      </w:r>
      <w:proofErr w:type="gramStart"/>
      <w:r w:rsidRPr="001E6DEB">
        <w:rPr>
          <w:sz w:val="24"/>
          <w:szCs w:val="24"/>
        </w:rPr>
        <w:t>выступающему</w:t>
      </w:r>
      <w:proofErr w:type="gramEnd"/>
      <w:r w:rsidRPr="001E6DEB">
        <w:rPr>
          <w:sz w:val="24"/>
          <w:szCs w:val="24"/>
        </w:rPr>
        <w:t xml:space="preserve"> на презентации.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Этика делового телефонного разговора. Что можно и нужно и что нельзя говорить по телефону. Методы достижения результативности телефонного делового разговора в рамках этикета.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bCs/>
          <w:sz w:val="24"/>
          <w:szCs w:val="24"/>
        </w:rPr>
        <w:t xml:space="preserve"> </w:t>
      </w:r>
      <w:proofErr w:type="spellStart"/>
      <w:r w:rsidRPr="001E6DEB">
        <w:rPr>
          <w:bCs/>
          <w:sz w:val="24"/>
          <w:szCs w:val="24"/>
        </w:rPr>
        <w:t>Невербалистика</w:t>
      </w:r>
      <w:proofErr w:type="spellEnd"/>
      <w:r w:rsidRPr="001E6DEB">
        <w:rPr>
          <w:bCs/>
          <w:sz w:val="24"/>
          <w:szCs w:val="24"/>
        </w:rPr>
        <w:t xml:space="preserve"> как отрасль знаний о человеческом общении. 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bCs/>
          <w:sz w:val="24"/>
          <w:szCs w:val="24"/>
        </w:rPr>
        <w:t xml:space="preserve">Распознавание внутреннего состояния собеседников по их жестам и позам. 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1E6DEB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6A32EF" w:rsidRPr="001E6DEB" w:rsidRDefault="006A32EF" w:rsidP="001E6DEB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DEB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написанию и оформлению реферата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1E6DEB">
        <w:rPr>
          <w:rFonts w:ascii="Times New Roman" w:hAnsi="Times New Roman" w:cs="Times New Roman"/>
          <w:sz w:val="24"/>
          <w:szCs w:val="24"/>
        </w:rPr>
        <w:t xml:space="preserve"> – один из видов самостоятельной творческой работы студентов.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6A32EF" w:rsidRPr="001E6DEB" w:rsidRDefault="006A32EF" w:rsidP="001E6DE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Структура реферата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План-оглавление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Введение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Заключение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1E6DEB" w:rsidRDefault="006A32EF" w:rsidP="001E6DE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1E6DEB">
          <w:rPr>
            <w:rStyle w:val="a4"/>
            <w:rFonts w:ascii="Times New Roman" w:hAnsi="Times New Roman" w:cs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6A32EF" w:rsidRPr="001E6DEB" w:rsidRDefault="006A32EF" w:rsidP="006A32EF">
      <w:pPr>
        <w:tabs>
          <w:tab w:val="left" w:pos="426"/>
          <w:tab w:val="left" w:pos="2250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ab/>
        <w:t>Другие формы текущего контроля</w:t>
      </w:r>
    </w:p>
    <w:p w:rsidR="006A32EF" w:rsidRPr="001E6DEB" w:rsidRDefault="006A32EF" w:rsidP="006A32E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6DEB">
        <w:rPr>
          <w:rFonts w:ascii="Times New Roman" w:hAnsi="Times New Roman"/>
          <w:b/>
          <w:sz w:val="24"/>
          <w:szCs w:val="24"/>
        </w:rPr>
        <w:t>Задания и материалы к творческой работе</w:t>
      </w:r>
    </w:p>
    <w:p w:rsidR="006A32EF" w:rsidRPr="001E6DEB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Выбор номера варианта творческой работы: </w:t>
      </w:r>
    </w:p>
    <w:p w:rsidR="006A32EF" w:rsidRPr="001E6DEB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если номер Вашей зачетки заканчивается на 0, 1,2, 3, 4 – 1 вариант, </w:t>
      </w:r>
    </w:p>
    <w:p w:rsidR="006A32EF" w:rsidRPr="00992B56" w:rsidRDefault="006A32EF" w:rsidP="00992B5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если номер Вашей зачетки заканчивается на 5, 6, 7, 8, 9</w:t>
      </w:r>
      <w:r w:rsidR="00992B56">
        <w:rPr>
          <w:rFonts w:ascii="Times New Roman" w:hAnsi="Times New Roman" w:cs="Times New Roman"/>
          <w:sz w:val="24"/>
          <w:szCs w:val="24"/>
        </w:rPr>
        <w:t xml:space="preserve"> – 2 вариант.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Фор</w:t>
      </w:r>
      <w:r w:rsidR="001E6DEB">
        <w:rPr>
          <w:rFonts w:ascii="Times New Roman" w:hAnsi="Times New Roman" w:cs="Times New Roman"/>
          <w:sz w:val="24"/>
          <w:szCs w:val="24"/>
        </w:rPr>
        <w:t>ма проведения</w:t>
      </w:r>
      <w:r w:rsidR="00992B56">
        <w:rPr>
          <w:rFonts w:ascii="Times New Roman" w:hAnsi="Times New Roman" w:cs="Times New Roman"/>
          <w:sz w:val="24"/>
          <w:szCs w:val="24"/>
        </w:rPr>
        <w:t>: внеаудиторная письменная работа.</w:t>
      </w:r>
    </w:p>
    <w:p w:rsidR="006A32EF" w:rsidRDefault="006A32EF" w:rsidP="001E6DE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EB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6B1A">
        <w:rPr>
          <w:rFonts w:ascii="Times New Roman" w:hAnsi="Times New Roman"/>
          <w:sz w:val="24"/>
          <w:szCs w:val="24"/>
        </w:rPr>
        <w:t>Не сближайся с людьми, у которых слишком гибка совесть. (Делакруа)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1B7">
        <w:rPr>
          <w:rFonts w:ascii="Times New Roman" w:hAnsi="Times New Roman"/>
          <w:sz w:val="24"/>
          <w:szCs w:val="24"/>
        </w:rPr>
        <w:t>Моральный закон свят. Человек, правда, не так уж свят, но человечество в его лице должно быть для него святым. (Кант)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1B7">
        <w:rPr>
          <w:rFonts w:ascii="Times New Roman" w:hAnsi="Times New Roman"/>
          <w:sz w:val="24"/>
          <w:szCs w:val="24"/>
        </w:rPr>
        <w:t>Счастье – это некая деятельность души в полноте добродетели. (Аристотель)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821B7">
        <w:rPr>
          <w:rFonts w:ascii="Times New Roman" w:hAnsi="Times New Roman"/>
          <w:sz w:val="24"/>
          <w:szCs w:val="24"/>
        </w:rPr>
        <w:t>Мы позволяем другим управлять нами столько же из лени, сколько по слабодушию (Лабрюйер)</w:t>
      </w:r>
    </w:p>
    <w:p w:rsidR="006A32EF" w:rsidRDefault="006A32EF" w:rsidP="006A32EF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32EF" w:rsidRDefault="006A32EF" w:rsidP="006A32EF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3847">
        <w:rPr>
          <w:rFonts w:ascii="Times New Roman" w:hAnsi="Times New Roman"/>
          <w:b/>
          <w:sz w:val="24"/>
          <w:szCs w:val="24"/>
        </w:rPr>
        <w:lastRenderedPageBreak/>
        <w:t>Вариант II.</w:t>
      </w:r>
    </w:p>
    <w:p w:rsidR="00992B56" w:rsidRPr="00992B56" w:rsidRDefault="00992B56" w:rsidP="00992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92B56">
        <w:rPr>
          <w:rFonts w:ascii="Times New Roman" w:hAnsi="Times New Roman"/>
          <w:sz w:val="24"/>
          <w:szCs w:val="24"/>
        </w:rPr>
        <w:t>Я и не ставлю себе целью достигнуть полного совершенства, а хочу только быть лучше дурных людей. Я удовлетворяюсь тем, что ежедневно освобождаюсь от какого-нибудь порока и укоряю себя за свои ошибки. (Сенека)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1B7">
        <w:rPr>
          <w:rFonts w:ascii="Times New Roman" w:hAnsi="Times New Roman"/>
          <w:sz w:val="24"/>
          <w:szCs w:val="24"/>
        </w:rPr>
        <w:t>Уяснение нравственного закона есть не только главное, но единственное дело всего человечества (Л.Н. Толстой)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1B7">
        <w:rPr>
          <w:rFonts w:ascii="Times New Roman" w:hAnsi="Times New Roman"/>
          <w:sz w:val="24"/>
          <w:szCs w:val="24"/>
        </w:rPr>
        <w:t>Нет ничего обольстительнее для человека как свобода его совести, но нет ничего и мучительнее. И вот вместо твердых основ для успокоения совести человеческой раз навсегда – ты взял все, что есть необычайного, гадательного и неопределенного, взял все, что было не по силам людей… (Ф.М. Достоевский)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821B7">
        <w:rPr>
          <w:rFonts w:ascii="Times New Roman" w:hAnsi="Times New Roman"/>
          <w:sz w:val="24"/>
          <w:szCs w:val="24"/>
        </w:rPr>
        <w:t>Первое наказание для виновного заключается в том, что он не может оправдаться перед собственным судом (Ювенал)</w:t>
      </w:r>
    </w:p>
    <w:p w:rsidR="00992B56" w:rsidRPr="00B821B7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6DEB" w:rsidRPr="00992B56" w:rsidRDefault="00992B56" w:rsidP="00992B56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DEB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написанию и оформлению эссе</w:t>
      </w:r>
    </w:p>
    <w:p w:rsidR="00992B56" w:rsidRPr="00992B56" w:rsidRDefault="00992B56" w:rsidP="00992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Эссе представляет собой письменную аргументацию, которая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развитию таких умственных способностей как четкое и понятное выражение мыслей,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соблюдение логической последовательности и структурирование материала. 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процесс выработки убедительного аргумента помогает формированию автора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критика и мыслителя. Студент выбирает од</w:t>
      </w:r>
      <w:r>
        <w:rPr>
          <w:rFonts w:ascii="Times New Roman" w:hAnsi="Times New Roman"/>
          <w:sz w:val="24"/>
          <w:szCs w:val="24"/>
        </w:rPr>
        <w:t>но из предложенных высказываний.</w:t>
      </w:r>
      <w:r w:rsidRPr="00992B56">
        <w:rPr>
          <w:rFonts w:ascii="Times New Roman" w:hAnsi="Times New Roman"/>
          <w:sz w:val="24"/>
          <w:szCs w:val="24"/>
        </w:rPr>
        <w:t xml:space="preserve"> Непосредственному написанию работы предшествует долгое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избирательное и критическое чтение. Под последним подразумевается оценка, сомнение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и понимание прочитанного материала. Усилению выдвинутых студентом аргументов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способствуют научные ссылки на труды других авторов. В эссе должны четко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просматриваться четыре обязательных части: введение, презентация довода, ожидание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 xml:space="preserve">возражений и вывод. </w:t>
      </w:r>
    </w:p>
    <w:p w:rsidR="00992B56" w:rsidRDefault="00992B56" w:rsidP="001E6DEB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EF" w:rsidRPr="001E6DEB" w:rsidRDefault="006A32EF" w:rsidP="001E6DEB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6A32EF" w:rsidRPr="001E6DEB" w:rsidRDefault="001E6DEB" w:rsidP="001E6DEB">
      <w:pPr>
        <w:tabs>
          <w:tab w:val="left" w:pos="426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6A32EF" w:rsidRPr="001E6DEB">
        <w:rPr>
          <w:rFonts w:ascii="Times New Roman" w:hAnsi="Times New Roman" w:cs="Times New Roman"/>
          <w:b/>
          <w:sz w:val="24"/>
          <w:szCs w:val="24"/>
        </w:rPr>
        <w:t>ачет</w:t>
      </w:r>
    </w:p>
    <w:p w:rsidR="006A32EF" w:rsidRDefault="006A32EF" w:rsidP="001E6DEB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«Этика», «мораль», «нравственность»: значение и соотношение.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Этика как учение о морали. Пре</w:t>
      </w:r>
      <w:r>
        <w:rPr>
          <w:rFonts w:ascii="Times New Roman" w:hAnsi="Times New Roman" w:cs="Times New Roman"/>
          <w:sz w:val="24"/>
          <w:szCs w:val="24"/>
        </w:rPr>
        <w:t>дмет, структура, функции этики.</w:t>
      </w:r>
      <w:r w:rsidRPr="00AD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этические концепции и их реализация в моральном сознании и моральной практике современного общества.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Мораль, ее сущность и функции.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Структура морали. Реализация основных элементов морального сознания в деловых отношениях.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категории этики и их значение для делового общения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D39DE">
        <w:rPr>
          <w:rFonts w:ascii="Times New Roman" w:hAnsi="Times New Roman" w:cs="Times New Roman"/>
          <w:spacing w:val="-6"/>
          <w:sz w:val="24"/>
          <w:szCs w:val="24"/>
        </w:rPr>
        <w:t>Проблема утверждения  высших моральных ценностей в сфере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общения. Социально-нравственное содержание общения и его структура.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Сущность, содержание, формы и функции делового общения.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Моральные принципы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Типологии партнеров по общению. Особенности общения с «трудными людьми». 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Особенности устной и письменной речи, их отражение в деловых отношениях. Основные требования к деловому разговору.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Основные законы и правила  ораторского искусства.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Важнейшие лексические и синтаксические средства выразительности речи.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Эстетика одежды оратора. Жесты и правила их использования.  Пауза, ее основные задачи.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Речевой этикет в различных ситуациях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логические законы и их применение в деловой речи. Типичные нарушения логических законов и способы их предотвращения.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lastRenderedPageBreak/>
        <w:t>Умозаключения и их использование в деловой разговорной практике.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Логические правила аргументации.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Способы опровержения доводов оппонентов. Типичные алогизмы деловой речи.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Понятие психологической культуры делового разговора. Создание благоприятного психологического климата.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Создание хорошего впечатления о себе. Комплимент, правила его применения. Знаки внимания и их классификация.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Постановка вопросов и техника ответов на них.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Тактика и техника нейтрализации замечаний собеседника.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Методы разрядки отрицательных эмоций и техника самоуспокоения. 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Этикет и его виды. Принципы делового этикета.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Требования к одежде и внешнему виду делового мужчины.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Требования к одежде и внешнему облику деловой женщины.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Этические нормы служебных взаимоотношений мужчины и женщины.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Виды письменного делового общения и этические требования к ним.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Цель деловых приемов, требования делового этикета к их организации и проведению.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Прием посетителей и общение с ними.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Сувениры и подарки в деловой сфере: что, кому, когда и как дарить.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Презентация, ее цели, задачи и виды. Рекомендации </w:t>
      </w:r>
      <w:proofErr w:type="gramStart"/>
      <w:r w:rsidRPr="00AD39DE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AD39DE">
        <w:rPr>
          <w:rFonts w:ascii="Times New Roman" w:hAnsi="Times New Roman" w:cs="Times New Roman"/>
          <w:sz w:val="24"/>
          <w:szCs w:val="24"/>
        </w:rPr>
        <w:t xml:space="preserve"> на презентации.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Этика делового телефонного разговора.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Невербальные средства делового общения: рукопожатия, жесты, мимика, пантомима.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Невербальные средства повышения делового статуса. Основные требования к офису и служебным кабинетам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Деловая беседа, ее значение и функции. </w:t>
      </w:r>
      <w:proofErr w:type="gramStart"/>
      <w:r w:rsidRPr="00AD39DE">
        <w:rPr>
          <w:rFonts w:ascii="Times New Roman" w:hAnsi="Times New Roman" w:cs="Times New Roman"/>
          <w:sz w:val="24"/>
          <w:szCs w:val="24"/>
        </w:rPr>
        <w:t>Логические и нравственные требования</w:t>
      </w:r>
      <w:proofErr w:type="gramEnd"/>
      <w:r w:rsidRPr="00AD39DE">
        <w:rPr>
          <w:rFonts w:ascii="Times New Roman" w:hAnsi="Times New Roman" w:cs="Times New Roman"/>
          <w:sz w:val="24"/>
          <w:szCs w:val="24"/>
        </w:rPr>
        <w:t xml:space="preserve"> к деловой беседе.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Вступительная часть, ход, завершение и запись деловой беседы.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Умение слушать. Стили и типы слушания. Установки эффективного слушания.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Деловое совещание и его виды.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Подготовка к проведению, ведение и завершение делового совещания, составление его протокола.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Понятие и виды деловых переговоров. Функции переговоров.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Подготовка, порядок проведения и завершение переговоров. Конструктивность и </w:t>
      </w:r>
      <w:proofErr w:type="spellStart"/>
      <w:r w:rsidRPr="00AD39DE">
        <w:rPr>
          <w:rFonts w:ascii="Times New Roman" w:hAnsi="Times New Roman" w:cs="Times New Roman"/>
          <w:sz w:val="24"/>
          <w:szCs w:val="24"/>
        </w:rPr>
        <w:t>деструктивность</w:t>
      </w:r>
      <w:proofErr w:type="spellEnd"/>
      <w:r w:rsidRPr="00AD39DE">
        <w:rPr>
          <w:rFonts w:ascii="Times New Roman" w:hAnsi="Times New Roman" w:cs="Times New Roman"/>
          <w:sz w:val="24"/>
          <w:szCs w:val="24"/>
        </w:rPr>
        <w:t xml:space="preserve"> переговоров.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Моральные конфликты и способы их преодоления</w:t>
      </w:r>
    </w:p>
    <w:p w:rsidR="001E6DEB" w:rsidRPr="001E6DEB" w:rsidRDefault="001E6DEB" w:rsidP="006A32EF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992B56" w:rsidRDefault="006A32EF" w:rsidP="006A32EF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5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A32EF" w:rsidRPr="00DD74D5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243A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Беспалова, Ю.М. Деловая этика, профессиональная культура и этикет [Электронный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>ресурс] / Ю. М. Беспалова.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М.: ФЛИНТА, 2016. – 386 с. – ISBN 978-5-9765-2778-2.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2. Завьялова, Е. Б., Зайцев, Ю. К.,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Корпопративная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ответственность. 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Е. Б. Завьялова, Ю. К.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Зайцев, Н. В.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125с. –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(Бакалавр и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магистр.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Академический курс) – ISBN: 978-5-534-04939-8.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lastRenderedPageBreak/>
        <w:t xml:space="preserve">3. Ильин, В.А. Психология лидерства. 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В. А.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Ильин.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 – 311 с. – ISBN 978-5-534-01559-1: 97.46.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4. Кони, А. Ф. Нравственные начала в уголовном процессе. Избранные работы / А. Ф.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Кони. –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М.: ЮРАЙТ, 2017. – 148 с. – (Серия: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Антология мысли).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978-5-534-02857-7: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52.42.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Кучуради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И. Этика. Учебник и практикум для вузов / И.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Кучуради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– М.: Издательство</w:t>
      </w:r>
    </w:p>
    <w:p w:rsidR="006A32EF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147 с. – (Серия: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Авторский учебник).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978-5-9916-8253-4: 52.42.</w:t>
      </w:r>
    </w:p>
    <w:p w:rsidR="006A32EF" w:rsidRPr="00A243A6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243A6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1. Герасимова, Л. Н. Профессиональные ценности и этика бухгалтеров и аудиторов.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Л. Н. Герасимова. – М.: Издательство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318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>. – (Бакалавр и магистр). – ISBN 978-5-9916-3731-2: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2. Савинков В. И., Бакланов П. А. Этика государственной службы в схемах. Учебное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В. И. Савинков, П. А. Бакланов. – М.: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137 с. – (Бакалавр и магистр.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978-5-534-06280-9: 1000.00.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3. Тарасов, А. Н. Психология корпоративного мошенничества. Учебник и практикум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А. Н. Тарасов.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320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>. –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ISBN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978-5-534-01053-4: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4. Тарасов, А. Н. Современные формы корпоративного мошенничества. Практическое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/ А. Н. Тарасов.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320 с. . – ISBN 978-5-534-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00449-6: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5. Химик, В. В. Культура речи. Научная речь / В. В. Химик. – 2-е изд.,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2016. – 284 с. – 10</w:t>
      </w:r>
    </w:p>
    <w:p w:rsidR="006A32EF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>(Бакалавр и магистр.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Модуль).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978-5-9916-9303-5: 90.09.</w:t>
      </w:r>
    </w:p>
    <w:p w:rsidR="00992B56" w:rsidRDefault="00992B56" w:rsidP="006A32EF">
      <w:pPr>
        <w:pStyle w:val="a3"/>
        <w:tabs>
          <w:tab w:val="left" w:pos="426"/>
          <w:tab w:val="left" w:pos="993"/>
          <w:tab w:val="num" w:pos="1134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6A32EF" w:rsidRPr="001A2DA9" w:rsidRDefault="006A32EF" w:rsidP="006A32EF">
      <w:pPr>
        <w:pStyle w:val="a3"/>
        <w:tabs>
          <w:tab w:val="left" w:pos="426"/>
          <w:tab w:val="left" w:pos="993"/>
          <w:tab w:val="num" w:pos="1134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A2DA9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6A32EF" w:rsidRPr="001A2DA9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A2DA9">
        <w:rPr>
          <w:rFonts w:ascii="Times New Roman" w:hAnsi="Times New Roman"/>
          <w:b/>
          <w:sz w:val="24"/>
          <w:szCs w:val="24"/>
        </w:rPr>
        <w:t>Базы данных, информационно</w:t>
      </w:r>
      <w:r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1A2DA9">
        <w:rPr>
          <w:rFonts w:ascii="Times New Roman" w:hAnsi="Times New Roman"/>
          <w:b/>
          <w:sz w:val="24"/>
          <w:szCs w:val="24"/>
        </w:rPr>
        <w:t xml:space="preserve"> </w:t>
      </w:r>
    </w:p>
    <w:p w:rsidR="006A32EF" w:rsidRPr="00992B56" w:rsidRDefault="006A32EF" w:rsidP="006A32EF">
      <w:pPr>
        <w:tabs>
          <w:tab w:val="left" w:pos="180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Электронные библиотеки (наиболее значимые):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Библиотека портала «Философия в России».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Философия в библиотеке Максима Мошкова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Электронная библиотека по философии. Одна из электронных библиотек Алексея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Очень представительный сайт.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Электронная полнотекстовая библиотека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Ихтика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Сайт подготовлен авторами из Уфы, сотрудничает с Библиотекой Максима Мошкова.</w:t>
      </w:r>
    </w:p>
    <w:p w:rsidR="006A32EF" w:rsidRPr="001A2DA9" w:rsidRDefault="006A32EF" w:rsidP="006A32EF">
      <w:pPr>
        <w:tabs>
          <w:tab w:val="left" w:pos="426"/>
        </w:tabs>
        <w:jc w:val="both"/>
        <w:outlineLvl w:val="1"/>
        <w:rPr>
          <w:b/>
        </w:rPr>
      </w:pP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Ведущий преподаватель</w:t>
      </w:r>
    </w:p>
    <w:p w:rsidR="006A32EF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к.ф.н., доцент кафедры философии Ю.В. Кокарева  </w:t>
      </w:r>
    </w:p>
    <w:p w:rsidR="00992B56" w:rsidRPr="00992B56" w:rsidRDefault="00992B56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кафедрой философии </w:t>
      </w: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д.ф.н., доцент Захарова Елена Юрьевна. </w:t>
      </w:r>
    </w:p>
    <w:p w:rsidR="006A32EF" w:rsidRPr="00992B56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2EF" w:rsidRDefault="006A32EF" w:rsidP="006A32EF">
      <w:pPr>
        <w:tabs>
          <w:tab w:val="left" w:pos="426"/>
        </w:tabs>
        <w:spacing w:line="360" w:lineRule="auto"/>
      </w:pPr>
    </w:p>
    <w:p w:rsidR="006A32EF" w:rsidRDefault="006A32EF" w:rsidP="006A32EF">
      <w:pPr>
        <w:tabs>
          <w:tab w:val="left" w:pos="426"/>
        </w:tabs>
        <w:spacing w:line="360" w:lineRule="auto"/>
      </w:pPr>
    </w:p>
    <w:p w:rsidR="006A32EF" w:rsidRDefault="006A32EF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sectPr w:rsidR="006A32EF" w:rsidSect="0040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27F10"/>
    <w:multiLevelType w:val="hybridMultilevel"/>
    <w:tmpl w:val="5D364102"/>
    <w:lvl w:ilvl="0" w:tplc="455C2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37343"/>
    <w:multiLevelType w:val="hybridMultilevel"/>
    <w:tmpl w:val="FF04FB38"/>
    <w:lvl w:ilvl="0" w:tplc="506008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4796F"/>
    <w:multiLevelType w:val="hybridMultilevel"/>
    <w:tmpl w:val="ADF0713A"/>
    <w:lvl w:ilvl="0" w:tplc="A79E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35632"/>
    <w:multiLevelType w:val="hybridMultilevel"/>
    <w:tmpl w:val="7FC67042"/>
    <w:lvl w:ilvl="0" w:tplc="29889F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2EF"/>
    <w:rsid w:val="001C0E74"/>
    <w:rsid w:val="001E6DEB"/>
    <w:rsid w:val="004052AD"/>
    <w:rsid w:val="006A32EF"/>
    <w:rsid w:val="00992B56"/>
    <w:rsid w:val="00AB19DA"/>
    <w:rsid w:val="00D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"/>
    <w:basedOn w:val="a"/>
    <w:uiPriority w:val="99"/>
    <w:qFormat/>
    <w:rsid w:val="006A32E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6A32E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1E6D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6D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D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AsusAsus</dc:creator>
  <cp:keywords/>
  <dc:description/>
  <cp:lastModifiedBy>Надежда</cp:lastModifiedBy>
  <cp:revision>5</cp:revision>
  <dcterms:created xsi:type="dcterms:W3CDTF">2020-01-30T11:34:00Z</dcterms:created>
  <dcterms:modified xsi:type="dcterms:W3CDTF">2021-01-18T11:01:00Z</dcterms:modified>
</cp:coreProperties>
</file>