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E7" w:rsidRPr="00036CE7" w:rsidRDefault="00036CE7" w:rsidP="00036CE7">
      <w:pPr>
        <w:jc w:val="center"/>
        <w:rPr>
          <w:rFonts w:ascii="Times New Roman" w:hAnsi="Times New Roman" w:cs="Times New Roman"/>
        </w:rPr>
      </w:pPr>
      <w:r w:rsidRPr="00036CE7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</w:rPr>
      </w:pPr>
      <w:r w:rsidRPr="00036CE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</w:rPr>
      </w:pPr>
      <w:r w:rsidRPr="00036CE7">
        <w:rPr>
          <w:rFonts w:ascii="Times New Roman" w:hAnsi="Times New Roman" w:cs="Times New Roman"/>
        </w:rPr>
        <w:t>высшего образования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</w:rPr>
      </w:pPr>
      <w:r w:rsidRPr="00036CE7">
        <w:rPr>
          <w:rFonts w:ascii="Times New Roman" w:hAnsi="Times New Roman" w:cs="Times New Roman"/>
        </w:rPr>
        <w:t>«Забайкальский государственный университет»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</w:rPr>
      </w:pPr>
      <w:r w:rsidRPr="00036CE7">
        <w:rPr>
          <w:rFonts w:ascii="Times New Roman" w:hAnsi="Times New Roman" w:cs="Times New Roman"/>
        </w:rPr>
        <w:t>(ФГБОУ ВО «</w:t>
      </w:r>
      <w:proofErr w:type="spellStart"/>
      <w:r w:rsidRPr="00036CE7">
        <w:rPr>
          <w:rFonts w:ascii="Times New Roman" w:hAnsi="Times New Roman" w:cs="Times New Roman"/>
        </w:rPr>
        <w:t>ЗабГУ</w:t>
      </w:r>
      <w:proofErr w:type="spellEnd"/>
      <w:r w:rsidRPr="00036CE7">
        <w:rPr>
          <w:rFonts w:ascii="Times New Roman" w:hAnsi="Times New Roman" w:cs="Times New Roman"/>
        </w:rPr>
        <w:t>»)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Факультет строительства и экологии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CE7">
        <w:rPr>
          <w:rFonts w:ascii="Times New Roman" w:hAnsi="Times New Roman" w:cs="Times New Roman"/>
          <w:i/>
          <w:sz w:val="28"/>
          <w:szCs w:val="28"/>
        </w:rPr>
        <w:t>(с полным сроком обучения)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6CE7">
        <w:rPr>
          <w:rFonts w:ascii="Times New Roman" w:hAnsi="Times New Roman" w:cs="Times New Roman"/>
          <w:sz w:val="28"/>
          <w:szCs w:val="28"/>
          <w:u w:val="single"/>
        </w:rPr>
        <w:t>по дисциплине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«Кадастр недвижимости</w:t>
      </w:r>
      <w:r w:rsidRPr="00036CE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6CE7">
        <w:rPr>
          <w:rFonts w:ascii="Times New Roman" w:hAnsi="Times New Roman" w:cs="Times New Roman"/>
          <w:sz w:val="28"/>
          <w:szCs w:val="28"/>
          <w:vertAlign w:val="superscript"/>
        </w:rPr>
        <w:t>наименование дисциплины (модуля)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036CE7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Направление подготовки 20.03.02 </w:t>
      </w:r>
      <w:proofErr w:type="spellStart"/>
      <w:r w:rsidRPr="00036CE7">
        <w:rPr>
          <w:rFonts w:ascii="Times New Roman" w:hAnsi="Times New Roman" w:cs="Times New Roman"/>
          <w:sz w:val="28"/>
          <w:szCs w:val="28"/>
          <w:u w:val="single"/>
        </w:rPr>
        <w:t>Природообустройство</w:t>
      </w:r>
      <w:proofErr w:type="spellEnd"/>
      <w:r w:rsidRPr="00036CE7">
        <w:rPr>
          <w:rFonts w:ascii="Times New Roman" w:hAnsi="Times New Roman" w:cs="Times New Roman"/>
          <w:sz w:val="28"/>
          <w:szCs w:val="28"/>
          <w:u w:val="single"/>
        </w:rPr>
        <w:t xml:space="preserve"> и водопользование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6CE7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специальности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Профиль "Экспертиза и управление земельными ресурсами"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(уровень академический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>)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Общая трудоемкость дисциплины (модуля) – 2 зачетных единицы (72 ч.)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нет.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Форма промежуточного контроля в семестре – зачет.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br w:type="page"/>
      </w:r>
      <w:r w:rsidRPr="00036CE7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036CE7" w:rsidRPr="00036CE7" w:rsidRDefault="00036CE7" w:rsidP="0003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Перечень изучаемых разделов, тем дисциплины (модуля).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C9409C" w:rsidRDefault="00C9409C" w:rsidP="00036CE7">
      <w:pPr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Тема 1. Объекты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CE7" w:rsidRPr="00C9409C" w:rsidRDefault="00C9409C" w:rsidP="00C9409C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Классификация объектов недвижимости</w:t>
      </w:r>
    </w:p>
    <w:p w:rsidR="00C9409C" w:rsidRPr="00C9409C" w:rsidRDefault="00C9409C" w:rsidP="00C9409C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Кадастровое деление территории</w:t>
      </w:r>
    </w:p>
    <w:p w:rsidR="00C9409C" w:rsidRPr="00C9409C" w:rsidRDefault="00C9409C" w:rsidP="00C9409C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Понятие и классификация земельных участков</w:t>
      </w:r>
    </w:p>
    <w:p w:rsidR="00C9409C" w:rsidRPr="00C9409C" w:rsidRDefault="00C9409C" w:rsidP="00C9409C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C9409C" w:rsidRPr="00C9409C" w:rsidRDefault="00C9409C" w:rsidP="00C9409C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Понятие и классификация иных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 кадастра недвижимости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D02B6A" w:rsidRDefault="00D02B6A" w:rsidP="00D02B6A">
      <w:pPr>
        <w:jc w:val="both"/>
        <w:rPr>
          <w:rFonts w:ascii="Times New Roman" w:hAnsi="Times New Roman" w:cs="Times New Roman"/>
          <w:sz w:val="28"/>
          <w:szCs w:val="28"/>
        </w:rPr>
      </w:pPr>
      <w:r w:rsidRPr="00D02B6A">
        <w:rPr>
          <w:rFonts w:ascii="Times New Roman" w:hAnsi="Times New Roman" w:cs="Times New Roman"/>
          <w:sz w:val="28"/>
          <w:szCs w:val="28"/>
        </w:rPr>
        <w:t xml:space="preserve">Тема 1. Основные положения и принципы ведения государственного мониторинга земель. </w:t>
      </w:r>
    </w:p>
    <w:p w:rsidR="00D02B6A" w:rsidRDefault="00D02B6A" w:rsidP="00D02B6A">
      <w:pPr>
        <w:jc w:val="both"/>
        <w:rPr>
          <w:rFonts w:ascii="Times New Roman" w:hAnsi="Times New Roman" w:cs="Times New Roman"/>
          <w:sz w:val="28"/>
          <w:szCs w:val="28"/>
        </w:rPr>
      </w:pPr>
      <w:r w:rsidRPr="00D02B6A">
        <w:rPr>
          <w:rFonts w:ascii="Times New Roman" w:hAnsi="Times New Roman" w:cs="Times New Roman"/>
          <w:sz w:val="28"/>
          <w:szCs w:val="28"/>
        </w:rPr>
        <w:t xml:space="preserve">Тема 2. Общие принципы организации работ государственного мониторинга земель. </w:t>
      </w:r>
    </w:p>
    <w:p w:rsidR="00D02B6A" w:rsidRDefault="00D02B6A" w:rsidP="00D02B6A">
      <w:pPr>
        <w:jc w:val="both"/>
        <w:rPr>
          <w:rFonts w:ascii="Times New Roman" w:hAnsi="Times New Roman" w:cs="Times New Roman"/>
          <w:sz w:val="28"/>
          <w:szCs w:val="28"/>
        </w:rPr>
      </w:pPr>
      <w:r w:rsidRPr="00D02B6A">
        <w:rPr>
          <w:rFonts w:ascii="Times New Roman" w:hAnsi="Times New Roman" w:cs="Times New Roman"/>
          <w:sz w:val="28"/>
          <w:szCs w:val="28"/>
        </w:rPr>
        <w:t xml:space="preserve">Тема 3. Организация основ осуществления государственного мониторинга земель. </w:t>
      </w:r>
    </w:p>
    <w:p w:rsidR="00D02B6A" w:rsidRDefault="00D02B6A" w:rsidP="00D02B6A">
      <w:pPr>
        <w:jc w:val="both"/>
        <w:rPr>
          <w:rFonts w:ascii="Times New Roman" w:hAnsi="Times New Roman" w:cs="Times New Roman"/>
          <w:sz w:val="28"/>
          <w:szCs w:val="28"/>
        </w:rPr>
      </w:pPr>
      <w:r w:rsidRPr="00D02B6A">
        <w:rPr>
          <w:rFonts w:ascii="Times New Roman" w:hAnsi="Times New Roman" w:cs="Times New Roman"/>
          <w:sz w:val="28"/>
          <w:szCs w:val="28"/>
        </w:rPr>
        <w:t xml:space="preserve">Тема 4. Единая методика государственного мониторинга земель на различных административно-территориальных уровнях. </w:t>
      </w:r>
    </w:p>
    <w:p w:rsidR="00036CE7" w:rsidRPr="00D02B6A" w:rsidRDefault="00D02B6A" w:rsidP="00D02B6A">
      <w:pPr>
        <w:jc w:val="both"/>
        <w:rPr>
          <w:rFonts w:ascii="Times New Roman" w:hAnsi="Times New Roman" w:cs="Times New Roman"/>
          <w:sz w:val="28"/>
          <w:szCs w:val="28"/>
        </w:rPr>
      </w:pPr>
      <w:r w:rsidRPr="00D02B6A">
        <w:rPr>
          <w:rFonts w:ascii="Times New Roman" w:hAnsi="Times New Roman" w:cs="Times New Roman"/>
          <w:sz w:val="28"/>
          <w:szCs w:val="28"/>
        </w:rPr>
        <w:t>Тема 5. Состав и содержание работ по государственному мониторингу земель на различных административно-территориальных уровнях.</w:t>
      </w:r>
    </w:p>
    <w:p w:rsidR="00036CE7" w:rsidRP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Форма текущего контроля</w:t>
      </w:r>
    </w:p>
    <w:p w:rsidR="00036CE7" w:rsidRPr="00036CE7" w:rsidRDefault="00036CE7" w:rsidP="00D0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Контрольная работа включает</w:t>
      </w:r>
      <w:r w:rsidR="00D02B6A">
        <w:rPr>
          <w:rFonts w:ascii="Times New Roman" w:hAnsi="Times New Roman" w:cs="Times New Roman"/>
          <w:sz w:val="28"/>
          <w:szCs w:val="28"/>
        </w:rPr>
        <w:t xml:space="preserve"> в себя письменный ответ на 5 тем по одному вопросу из каждой</w:t>
      </w:r>
      <w:r w:rsidRPr="00036CE7">
        <w:rPr>
          <w:rFonts w:ascii="Times New Roman" w:hAnsi="Times New Roman" w:cs="Times New Roman"/>
          <w:sz w:val="28"/>
          <w:szCs w:val="28"/>
        </w:rPr>
        <w:t xml:space="preserve">. Номер вопроса выбирается студентом по последней цифре зачетной книжке.  Выполненная работа сдается для проверки на кафедру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 безопасности или в личной кабинет.  Корпус №05, ул.Амурская,15 (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>. 410), тел.: 36-40-92.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 xml:space="preserve">Перечень контрольных вопросов </w:t>
      </w:r>
    </w:p>
    <w:p w:rsidR="00D02B6A" w:rsidRPr="00D02B6A" w:rsidRDefault="00D02B6A" w:rsidP="00D02B6A">
      <w:pPr>
        <w:rPr>
          <w:rFonts w:ascii="Times New Roman" w:hAnsi="Times New Roman" w:cs="Times New Roman"/>
          <w:b/>
          <w:sz w:val="28"/>
          <w:szCs w:val="28"/>
        </w:rPr>
      </w:pPr>
      <w:r w:rsidRPr="00D02B6A">
        <w:rPr>
          <w:rFonts w:ascii="Times New Roman" w:hAnsi="Times New Roman" w:cs="Times New Roman"/>
          <w:b/>
          <w:sz w:val="28"/>
          <w:szCs w:val="28"/>
        </w:rPr>
        <w:t xml:space="preserve">Тема 1. Основные положения и принципы ведения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1.1. Термины и понятия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1.2. Глобальный (биосферный) мониторинг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1.3. Национальный мониторинг.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lastRenderedPageBreak/>
        <w:t xml:space="preserve">1.4. Региональный мониторинг.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1.5. Локальный мониторинг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1.6. Фоновый мониторинг.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533B4C">
        <w:rPr>
          <w:rFonts w:ascii="Times New Roman" w:hAnsi="Times New Roman" w:cs="Times New Roman"/>
          <w:sz w:val="28"/>
          <w:szCs w:val="28"/>
        </w:rPr>
        <w:t>Импактный</w:t>
      </w:r>
      <w:proofErr w:type="spellEnd"/>
      <w:r w:rsidRPr="00533B4C">
        <w:rPr>
          <w:rFonts w:ascii="Times New Roman" w:hAnsi="Times New Roman" w:cs="Times New Roman"/>
          <w:sz w:val="28"/>
          <w:szCs w:val="28"/>
        </w:rPr>
        <w:t xml:space="preserve"> мониторинг.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1.8. Загрязнение окружающей среды.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1.9. Классификация природных и антропогенных загрязнителей окружающей среды.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1.10. Влияние загрязнителя окружающей среды на состояние здоровья человека.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1.11. Влияние загрязнителя окружающей среды на окружающую среду.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1.12. Показатели класса опасности. </w:t>
      </w:r>
    </w:p>
    <w:p w:rsidR="00036CE7" w:rsidRP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1.13. Загрязнение земель. Виды загрязнения земель.</w:t>
      </w:r>
    </w:p>
    <w:p w:rsidR="00D02B6A" w:rsidRPr="00D02B6A" w:rsidRDefault="00D02B6A" w:rsidP="00D02B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A">
        <w:rPr>
          <w:rFonts w:ascii="Times New Roman" w:hAnsi="Times New Roman" w:cs="Times New Roman"/>
          <w:b/>
          <w:sz w:val="28"/>
          <w:szCs w:val="28"/>
        </w:rPr>
        <w:t xml:space="preserve">Тема 2. Общие принципы организации работ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2.1. Основные задачи мониторинга земель в соответствии с Земельным кодексом РФ.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2.2. Что включает в себя государственный мониторинг земель?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2.3. Компоненты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2.4. Цель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2.5. Задачи, решаемые при проведении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2.6. Общие принципы организации работ государственного мониторинга земель.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2.7. Методологическое обеспечение объединения составных частей и компонентов системы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2.8. Последовательность осуществления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2.9. Субъекты и объект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2.10. Единицы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2.11. Источники получения информации для государственного мониторинга земель.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lastRenderedPageBreak/>
        <w:t xml:space="preserve"> 2.12. Критерии, по которым определяется состав системообразующих показателей государственного мониторинга земель локального уровня. </w:t>
      </w:r>
    </w:p>
    <w:p w:rsidR="00533B4C" w:rsidRP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2.13. Наблюдения государственного мониторинга земель. Базовые наблюдения. Периодические наблюдения.</w:t>
      </w:r>
    </w:p>
    <w:p w:rsidR="00D02B6A" w:rsidRPr="00D02B6A" w:rsidRDefault="00D02B6A" w:rsidP="00D02B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A">
        <w:rPr>
          <w:rFonts w:ascii="Times New Roman" w:hAnsi="Times New Roman" w:cs="Times New Roman"/>
          <w:b/>
          <w:sz w:val="28"/>
          <w:szCs w:val="28"/>
        </w:rPr>
        <w:t xml:space="preserve">Тема 3. Организация основ осуществления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3B4C">
        <w:rPr>
          <w:rFonts w:ascii="Times New Roman" w:hAnsi="Times New Roman" w:cs="Times New Roman"/>
          <w:sz w:val="28"/>
          <w:szCs w:val="28"/>
        </w:rPr>
        <w:t xml:space="preserve">3.1. Организационные основы осуществления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3.2. Задачи государственного мониторинга земель в сфере информационного обеспечения.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3.3. Роль ФГБУ «Кадастровая палата </w:t>
      </w:r>
      <w:proofErr w:type="spellStart"/>
      <w:r w:rsidRPr="00533B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33B4C">
        <w:rPr>
          <w:rFonts w:ascii="Times New Roman" w:hAnsi="Times New Roman" w:cs="Times New Roman"/>
          <w:sz w:val="28"/>
          <w:szCs w:val="28"/>
        </w:rPr>
        <w:t xml:space="preserve">» в системе взаимодействия органов, осуществляющих государственный мониторинг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3.4. Функции </w:t>
      </w:r>
      <w:proofErr w:type="spellStart"/>
      <w:r w:rsidRPr="00533B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33B4C">
        <w:rPr>
          <w:rFonts w:ascii="Times New Roman" w:hAnsi="Times New Roman" w:cs="Times New Roman"/>
          <w:sz w:val="28"/>
          <w:szCs w:val="28"/>
        </w:rPr>
        <w:t xml:space="preserve"> по организации взаимодействия в сфере государственного мониторинга земель на федеральном уровне.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3.5. Система взаимодействий, осуществляемых между субъектами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3.6. Органы, принимающие участие в осуществлении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3.7. Взаимодействия федеральных органов исполнительной власти, направленное на осуществление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3.8. Регламент обмена информации.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3.9. Техническое регулирование государственного мониторинга земель.</w:t>
      </w:r>
    </w:p>
    <w:p w:rsidR="00D02B6A" w:rsidRPr="00D02B6A" w:rsidRDefault="00D02B6A" w:rsidP="00D02B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A">
        <w:rPr>
          <w:rFonts w:ascii="Times New Roman" w:hAnsi="Times New Roman" w:cs="Times New Roman"/>
          <w:b/>
          <w:sz w:val="28"/>
          <w:szCs w:val="28"/>
        </w:rPr>
        <w:t xml:space="preserve">Тема 4. Единая методика государственного мониторинга земель на различных административно-территориальных уровнях.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 4.1. Показатели государственного мониторинга использования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4.2. Показатели государственного мониторинга состояния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4.3. Общие показатели государственного мониторинга земель.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 4.4. Показатели федерального уровня.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4.5. Показатели регионального уровня.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4.6. Показатели локального уровня.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4.7. Показатели состояния земель сельскохозяйственного назначения.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lastRenderedPageBreak/>
        <w:t xml:space="preserve">4.8. Показатели, в соответствии с которыми осуществляется сбор данных на полигонах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4.9. Наблюдаемые процессы.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4.10. Источники получения базовой информации, необходимой для ведения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4.11. Основная документация государственного мониторинга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4.12. Дополнительная документация государственного мониторинга земель. 4.13. Пространственные данные. </w:t>
      </w:r>
    </w:p>
    <w:p w:rsidR="00533B4C" w:rsidRP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4.14. Организация хранения документов.</w:t>
      </w:r>
    </w:p>
    <w:p w:rsidR="00D02B6A" w:rsidRPr="00D02B6A" w:rsidRDefault="00D02B6A" w:rsidP="00D02B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A">
        <w:rPr>
          <w:rFonts w:ascii="Times New Roman" w:hAnsi="Times New Roman" w:cs="Times New Roman"/>
          <w:b/>
          <w:sz w:val="28"/>
          <w:szCs w:val="28"/>
        </w:rPr>
        <w:t>Тема 5. Состав и содержание работ по государственному мониторингу земель на различных административно-территориальных уровнях.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5.1. Общие положения выполнения работ по государственному мониторингу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5.2. Федеральный мониторинг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5.3. Региональный мониторинг.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5.4. Локальный мониторинг земель.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5.5. Состав работ государственного мониторинга земель на уровне Российской Федерации.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5.6. Состав работ государственного мониторинга земель на региональном уровне.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5.7. Состав работ государственного мониторинга земель на локальном уровне.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 5.8. Содержание работ по государственному мониторингу земель на федеральном уровне.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 xml:space="preserve">5.9. Содержание работ по государственному мониторингу земель на региональном уровне. </w:t>
      </w:r>
    </w:p>
    <w:p w:rsid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33B4C">
        <w:rPr>
          <w:rFonts w:ascii="Times New Roman" w:hAnsi="Times New Roman" w:cs="Times New Roman"/>
          <w:sz w:val="28"/>
          <w:szCs w:val="28"/>
        </w:rPr>
        <w:t>5.10. Содержание работ по государственному мониторингу земель на локальном уровне.</w:t>
      </w:r>
    </w:p>
    <w:p w:rsidR="00533B4C" w:rsidRPr="00533B4C" w:rsidRDefault="00533B4C" w:rsidP="00533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Форма промежуточного контроля</w:t>
      </w:r>
    </w:p>
    <w:p w:rsidR="00036CE7" w:rsidRPr="00CC57F0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CC57F0">
        <w:rPr>
          <w:rFonts w:ascii="Times New Roman" w:hAnsi="Times New Roman" w:cs="Times New Roman"/>
          <w:sz w:val="28"/>
          <w:szCs w:val="28"/>
        </w:rPr>
        <w:t>Зачет</w:t>
      </w:r>
    </w:p>
    <w:p w:rsidR="00036CE7" w:rsidRP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Перечень примерных вопросов для подготовки к зачету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1. Что относится к недвижимым вещам?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lastRenderedPageBreak/>
        <w:t xml:space="preserve">2. Что является неделимой вещью?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3. Понятие сложной вещи?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4. Методы классификации объектов недвижимости.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5. Классификация объектов недвижимости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фасетным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 методом по различным признакам.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6. Понятие кадастрового номера объекта недвижимости.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7. Что представляют собой единицы кадастрового деления? Их состав?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8. Состав кадастрового номера земельного участка?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9. Понятие земельного участка?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10. Деление земель Российской Федерации на категории.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11. Наименования категорий земель и их состав?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12. Какие земли признаются землями сельскохозяйственного назначения в соответствии с ЗК РФ?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13. Виды зон, их состав?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14. Понятие и виды особо экономических зон? </w:t>
      </w:r>
    </w:p>
    <w:p w:rsidR="00CC57F0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15. Понятия и отличия садового, дачного и огородного земельных участков?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16. Понятие лесного участка?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17. Деление лесов по целевому назначению? </w:t>
      </w:r>
    </w:p>
    <w:p w:rsidR="00CC57F0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18. Понятие здания?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19. Понятие сооружения? Примеры?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20. Понятие помещения, комнаты, квартиры?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21. Понятие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-места?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22. Объекты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незвершенного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строитества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 и их виды? </w:t>
      </w:r>
    </w:p>
    <w:p w:rsid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23. Единый недвижимый комплекс и его особенности? </w:t>
      </w:r>
    </w:p>
    <w:p w:rsidR="00036CE7" w:rsidRP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24. Понятие участков недр и особенности их регистрации?</w:t>
      </w:r>
    </w:p>
    <w:p w:rsidR="00036CE7" w:rsidRP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 xml:space="preserve">Оформление письменной работы согласно МИ 4.2-5/47-01-2013 </w:t>
      </w:r>
      <w:hyperlink r:id="rId5" w:tgtFrame="_blank" w:history="1">
        <w:r w:rsidRPr="00036CE7">
          <w:rPr>
            <w:rStyle w:val="a6"/>
            <w:rFonts w:ascii="Times New Roman" w:hAnsi="Times New Roman" w:cs="Times New Roman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lastRenderedPageBreak/>
        <w:t>Основная литература:</w:t>
      </w:r>
    </w:p>
    <w:p w:rsidR="00036CE7" w:rsidRPr="00036CE7" w:rsidRDefault="00036CE7" w:rsidP="00036CE7">
      <w:pPr>
        <w:jc w:val="both"/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1. Боголюбов, Сергей Александрович. Земельное </w:t>
      </w:r>
      <w:proofErr w:type="gramStart"/>
      <w:r w:rsidRPr="00036CE7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036CE7">
        <w:rPr>
          <w:rFonts w:ascii="Times New Roman" w:hAnsi="Times New Roman" w:cs="Times New Roman"/>
          <w:sz w:val="28"/>
          <w:szCs w:val="28"/>
        </w:rPr>
        <w:t xml:space="preserve"> учебник / Боголюбов Сергей Александрович. - 3-е изд.,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036CE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6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, 2011. - 402 с. - (Основы наук). - ISBN 978-5-9916-1041-4. - ISBN 978-5-9692-1062-2 2. Ерофеев, Борис Владимирович. Земельное право </w:t>
      </w:r>
      <w:proofErr w:type="gramStart"/>
      <w:r w:rsidRPr="00036CE7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036CE7">
        <w:rPr>
          <w:rFonts w:ascii="Times New Roman" w:hAnsi="Times New Roman" w:cs="Times New Roman"/>
          <w:sz w:val="28"/>
          <w:szCs w:val="28"/>
        </w:rPr>
        <w:t xml:space="preserve"> учебник / Ерофеев Борис Владимирович. - 10-е изд., </w:t>
      </w:r>
      <w:proofErr w:type="spellStart"/>
      <w:proofErr w:type="gramStart"/>
      <w:r w:rsidRPr="00036CE7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proofErr w:type="gramEnd"/>
      <w:r w:rsidRPr="00036CE7">
        <w:rPr>
          <w:rFonts w:ascii="Times New Roman" w:hAnsi="Times New Roman" w:cs="Times New Roman"/>
          <w:sz w:val="28"/>
          <w:szCs w:val="28"/>
        </w:rPr>
        <w:t xml:space="preserve"> доп. - Москва :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>, 2008. - 528с. - ISBN 978-5-699-22566-8</w:t>
      </w:r>
    </w:p>
    <w:p w:rsidR="00036CE7" w:rsidRDefault="00036CE7" w:rsidP="00036C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CE7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036CE7" w:rsidRPr="00036CE7" w:rsidRDefault="00036CE7" w:rsidP="00036CE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E7">
        <w:rPr>
          <w:rFonts w:ascii="Times New Roman" w:hAnsi="Times New Roman" w:cs="Times New Roman"/>
          <w:bCs/>
          <w:sz w:val="28"/>
          <w:szCs w:val="28"/>
        </w:rPr>
        <w:t xml:space="preserve">Ерофеев, Борис Владимирович. Земельное </w:t>
      </w:r>
      <w:proofErr w:type="gramStart"/>
      <w:r w:rsidRPr="00036CE7">
        <w:rPr>
          <w:rFonts w:ascii="Times New Roman" w:hAnsi="Times New Roman" w:cs="Times New Roman"/>
          <w:bCs/>
          <w:sz w:val="28"/>
          <w:szCs w:val="28"/>
        </w:rPr>
        <w:t>право :</w:t>
      </w:r>
      <w:proofErr w:type="gramEnd"/>
      <w:r w:rsidRPr="00036CE7">
        <w:rPr>
          <w:rFonts w:ascii="Times New Roman" w:hAnsi="Times New Roman" w:cs="Times New Roman"/>
          <w:bCs/>
          <w:sz w:val="28"/>
          <w:szCs w:val="28"/>
        </w:rPr>
        <w:t xml:space="preserve"> учебник / Ерофеев Борис Владимирович. - 2-е изд., </w:t>
      </w:r>
      <w:proofErr w:type="spellStart"/>
      <w:r w:rsidRPr="00036CE7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036CE7">
        <w:rPr>
          <w:rFonts w:ascii="Times New Roman" w:hAnsi="Times New Roman" w:cs="Times New Roman"/>
          <w:bCs/>
          <w:sz w:val="28"/>
          <w:szCs w:val="28"/>
        </w:rPr>
        <w:t xml:space="preserve">. и доп. - </w:t>
      </w:r>
      <w:proofErr w:type="gramStart"/>
      <w:r w:rsidRPr="00036CE7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036CE7">
        <w:rPr>
          <w:rFonts w:ascii="Times New Roman" w:hAnsi="Times New Roman" w:cs="Times New Roman"/>
          <w:bCs/>
          <w:sz w:val="28"/>
          <w:szCs w:val="28"/>
        </w:rPr>
        <w:t xml:space="preserve"> Форум : ИНФРА-М, 2012. - 399 с. - *. - ISBN 978-5-8199-0351-3. - ISBN 978-5-16-003269-6</w:t>
      </w:r>
    </w:p>
    <w:p w:rsidR="00036CE7" w:rsidRPr="00036CE7" w:rsidRDefault="00036CE7" w:rsidP="00036CE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  <w:r w:rsidRPr="00036CE7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и поисковые системы*</w:t>
      </w:r>
    </w:p>
    <w:p w:rsidR="00036CE7" w:rsidRPr="00036CE7" w:rsidRDefault="00036CE7" w:rsidP="00036CE7">
      <w:pPr>
        <w:rPr>
          <w:rFonts w:ascii="Times New Roman" w:hAnsi="Times New Roman" w:cs="Times New Roman"/>
          <w:b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1.</w:t>
      </w:r>
      <w:r w:rsidRPr="00036CE7">
        <w:rPr>
          <w:rFonts w:ascii="Times New Roman" w:hAnsi="Times New Roman" w:cs="Times New Roman"/>
          <w:sz w:val="28"/>
          <w:szCs w:val="28"/>
        </w:rPr>
        <w:tab/>
        <w:t>https://e.lanbook.com/ Электронно-библиотечная система «Издательство «Лань»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2.</w:t>
      </w:r>
      <w:r w:rsidRPr="00036CE7">
        <w:rPr>
          <w:rFonts w:ascii="Times New Roman" w:hAnsi="Times New Roman" w:cs="Times New Roman"/>
          <w:sz w:val="28"/>
          <w:szCs w:val="28"/>
        </w:rPr>
        <w:tab/>
        <w:t>https://www.biblio-online.ru/ Электронно-библиотечная система «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>»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3.</w:t>
      </w:r>
      <w:r w:rsidRPr="00036CE7">
        <w:rPr>
          <w:rFonts w:ascii="Times New Roman" w:hAnsi="Times New Roman" w:cs="Times New Roman"/>
          <w:sz w:val="28"/>
          <w:szCs w:val="28"/>
        </w:rPr>
        <w:tab/>
        <w:t>http://www.studentlibrary.ru/ Электронно-библиотечная система «Консультант студента»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4.</w:t>
      </w:r>
      <w:r w:rsidRPr="00036CE7">
        <w:rPr>
          <w:rFonts w:ascii="Times New Roman" w:hAnsi="Times New Roman" w:cs="Times New Roman"/>
          <w:sz w:val="28"/>
          <w:szCs w:val="28"/>
        </w:rPr>
        <w:tab/>
        <w:t xml:space="preserve">ЭБС "Университетская библиотека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" http://biblioclub.ru/ 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5.</w:t>
      </w:r>
      <w:r w:rsidRPr="00036CE7">
        <w:rPr>
          <w:rFonts w:ascii="Times New Roman" w:hAnsi="Times New Roman" w:cs="Times New Roman"/>
          <w:sz w:val="28"/>
          <w:szCs w:val="28"/>
        </w:rPr>
        <w:tab/>
        <w:t xml:space="preserve">ЭБС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 http://library.zabgu.ru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6.</w:t>
      </w:r>
      <w:r w:rsidRPr="00036C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6CE7">
        <w:rPr>
          <w:rFonts w:ascii="Times New Roman" w:hAnsi="Times New Roman" w:cs="Times New Roman"/>
          <w:sz w:val="28"/>
          <w:szCs w:val="28"/>
        </w:rPr>
        <w:t>http://window.edu.ru  Информационная</w:t>
      </w:r>
      <w:proofErr w:type="gramEnd"/>
      <w:r w:rsidRPr="00036CE7">
        <w:rPr>
          <w:rFonts w:ascii="Times New Roman" w:hAnsi="Times New Roman" w:cs="Times New Roman"/>
          <w:sz w:val="28"/>
          <w:szCs w:val="28"/>
        </w:rPr>
        <w:t xml:space="preserve">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>Ст. преподаватель                                             Кожина Ирина Александровна</w:t>
      </w: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036CE7" w:rsidRPr="00036CE7" w:rsidRDefault="00036CE7" w:rsidP="00036CE7">
      <w:pPr>
        <w:rPr>
          <w:rFonts w:ascii="Times New Roman" w:hAnsi="Times New Roman" w:cs="Times New Roman"/>
          <w:sz w:val="28"/>
          <w:szCs w:val="28"/>
        </w:rPr>
      </w:pPr>
    </w:p>
    <w:p w:rsidR="00FF6F56" w:rsidRPr="00036CE7" w:rsidRDefault="00036CE7">
      <w:pPr>
        <w:rPr>
          <w:rFonts w:ascii="Times New Roman" w:hAnsi="Times New Roman" w:cs="Times New Roman"/>
          <w:sz w:val="28"/>
          <w:szCs w:val="28"/>
        </w:rPr>
      </w:pPr>
      <w:r w:rsidRPr="00036CE7"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  <w:proofErr w:type="spellStart"/>
      <w:r w:rsidRPr="00036CE7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Pr="00036CE7">
        <w:rPr>
          <w:rFonts w:ascii="Times New Roman" w:hAnsi="Times New Roman" w:cs="Times New Roman"/>
          <w:sz w:val="28"/>
          <w:szCs w:val="28"/>
        </w:rPr>
        <w:t xml:space="preserve">                           Звягинцев Владимир Викторович</w:t>
      </w:r>
    </w:p>
    <w:sectPr w:rsidR="00FF6F56" w:rsidRPr="00036CE7" w:rsidSect="00741606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A90551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43" w:rsidRDefault="00A905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A90551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374343" w:rsidRDefault="00A9055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3248"/>
    <w:multiLevelType w:val="multilevel"/>
    <w:tmpl w:val="82F2F8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775180B"/>
    <w:multiLevelType w:val="hybridMultilevel"/>
    <w:tmpl w:val="DCA8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7609B"/>
    <w:multiLevelType w:val="hybridMultilevel"/>
    <w:tmpl w:val="8E06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E7"/>
    <w:rsid w:val="00036CE7"/>
    <w:rsid w:val="00533B4C"/>
    <w:rsid w:val="00A90551"/>
    <w:rsid w:val="00C9409C"/>
    <w:rsid w:val="00CC57F0"/>
    <w:rsid w:val="00D02B6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509"/>
  <w15:chartTrackingRefBased/>
  <w15:docId w15:val="{F050BA19-502F-4333-9378-ECA98703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6CE7"/>
  </w:style>
  <w:style w:type="character" w:styleId="a5">
    <w:name w:val="page number"/>
    <w:basedOn w:val="a0"/>
    <w:rsid w:val="00036CE7"/>
  </w:style>
  <w:style w:type="character" w:styleId="a6">
    <w:name w:val="Hyperlink"/>
    <w:basedOn w:val="a0"/>
    <w:uiPriority w:val="99"/>
    <w:unhideWhenUsed/>
    <w:rsid w:val="00036C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2020-10-14T03:30:00Z</dcterms:created>
  <dcterms:modified xsi:type="dcterms:W3CDTF">2020-10-14T04:00:00Z</dcterms:modified>
</cp:coreProperties>
</file>