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D" w:rsidRPr="00D3397D" w:rsidRDefault="00D3397D" w:rsidP="00D3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397D">
        <w:rPr>
          <w:rFonts w:ascii="Times New Roman" w:eastAsia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D3397D" w:rsidRPr="00D3397D" w:rsidRDefault="00D3397D" w:rsidP="00D33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9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                                            высшего образования</w:t>
      </w:r>
    </w:p>
    <w:p w:rsidR="00D3397D" w:rsidRPr="00D3397D" w:rsidRDefault="00D3397D" w:rsidP="00D3397D">
      <w:pPr>
        <w:jc w:val="center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 xml:space="preserve">«ЗАБАЙКАЛЬСКИЙ ГОСУДАРСТВЕННЫЙ УНИВЕРСИТЕТ» </w:t>
      </w:r>
    </w:p>
    <w:p w:rsidR="00D3397D" w:rsidRPr="00D3397D" w:rsidRDefault="00D3397D" w:rsidP="00D3397D">
      <w:pPr>
        <w:jc w:val="center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>(ФГБОУ ВО «</w:t>
      </w:r>
      <w:proofErr w:type="spellStart"/>
      <w:r w:rsidRPr="00D3397D">
        <w:rPr>
          <w:rFonts w:ascii="Times New Roman" w:hAnsi="Times New Roman" w:cs="Times New Roman"/>
          <w:szCs w:val="24"/>
        </w:rPr>
        <w:t>ЗабГУ</w:t>
      </w:r>
      <w:proofErr w:type="spellEnd"/>
      <w:r w:rsidRPr="00D3397D">
        <w:rPr>
          <w:rFonts w:ascii="Times New Roman" w:hAnsi="Times New Roman" w:cs="Times New Roman"/>
          <w:szCs w:val="24"/>
        </w:rPr>
        <w:t>»)</w:t>
      </w: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0"/>
        <w:jc w:val="center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>Факультет экономики и управления</w:t>
      </w:r>
    </w:p>
    <w:p w:rsidR="00D3397D" w:rsidRPr="00D3397D" w:rsidRDefault="00D3397D" w:rsidP="00D3397D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>Кафедра экономики и бухгалтерского учета</w:t>
      </w:r>
    </w:p>
    <w:p w:rsidR="00D3397D" w:rsidRDefault="00D3397D" w:rsidP="00D3397D">
      <w:pPr>
        <w:pStyle w:val="a3"/>
        <w:spacing w:after="0"/>
        <w:ind w:left="390"/>
        <w:jc w:val="both"/>
        <w:rPr>
          <w:szCs w:val="24"/>
        </w:rPr>
      </w:pPr>
    </w:p>
    <w:p w:rsid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</w:p>
    <w:p w:rsid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</w:p>
    <w:p w:rsid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  <w:r w:rsidRPr="00D3397D">
        <w:rPr>
          <w:rFonts w:ascii="Times New Roman" w:hAnsi="Times New Roman" w:cs="Times New Roman"/>
          <w:b/>
          <w:szCs w:val="24"/>
        </w:rPr>
        <w:t>УЧЕБНЫЕ МАТЕРИАЛЫ</w:t>
      </w: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  <w:r w:rsidRPr="00D3397D">
        <w:rPr>
          <w:rFonts w:ascii="Times New Roman" w:hAnsi="Times New Roman" w:cs="Times New Roman"/>
          <w:b/>
          <w:szCs w:val="24"/>
        </w:rPr>
        <w:t>для студентов заочной формы обучения</w:t>
      </w:r>
    </w:p>
    <w:p w:rsidR="00D3397D" w:rsidRPr="00D3397D" w:rsidRDefault="00D3397D" w:rsidP="00D3397D">
      <w:pPr>
        <w:pStyle w:val="a3"/>
        <w:spacing w:after="0"/>
        <w:ind w:left="390"/>
        <w:jc w:val="both"/>
        <w:rPr>
          <w:rFonts w:ascii="Times New Roman" w:hAnsi="Times New Roman" w:cs="Times New Roman"/>
          <w:szCs w:val="24"/>
        </w:rPr>
      </w:pPr>
    </w:p>
    <w:p w:rsidR="00D3397D" w:rsidRPr="005D7A67" w:rsidRDefault="00D3397D" w:rsidP="00D33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397D">
        <w:rPr>
          <w:rFonts w:ascii="Times New Roman" w:hAnsi="Times New Roman" w:cs="Times New Roman"/>
          <w:szCs w:val="24"/>
        </w:rPr>
        <w:t xml:space="preserve">по дисциплине </w:t>
      </w:r>
      <w:r w:rsidRPr="005D7A67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5D7A67">
        <w:rPr>
          <w:rFonts w:ascii="Times New Roman" w:hAnsi="Times New Roman" w:cs="Times New Roman"/>
          <w:sz w:val="24"/>
          <w:szCs w:val="24"/>
        </w:rPr>
        <w:t>Налоговая политика предприятия (организации)</w:t>
      </w:r>
      <w:r w:rsidRPr="005D7A67">
        <w:rPr>
          <w:rFonts w:ascii="Times New Roman" w:eastAsia="Times New Roman" w:hAnsi="Times New Roman"/>
          <w:sz w:val="24"/>
          <w:szCs w:val="24"/>
        </w:rPr>
        <w:t>»</w:t>
      </w: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  <w:u w:val="single"/>
        </w:rPr>
      </w:pPr>
      <w:r w:rsidRPr="00D3397D">
        <w:rPr>
          <w:rFonts w:ascii="Times New Roman" w:hAnsi="Times New Roman" w:cs="Times New Roman"/>
          <w:szCs w:val="24"/>
        </w:rPr>
        <w:t xml:space="preserve">для направления подготовки </w:t>
      </w:r>
      <w:r w:rsidRPr="00D3397D">
        <w:rPr>
          <w:rFonts w:ascii="Times New Roman" w:hAnsi="Times New Roman" w:cs="Times New Roman"/>
          <w:u w:val="single"/>
        </w:rPr>
        <w:t>38.03.01  Экономика</w:t>
      </w: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7D">
        <w:rPr>
          <w:rFonts w:ascii="Times New Roman" w:hAnsi="Times New Roman" w:cs="Times New Roman"/>
          <w:sz w:val="24"/>
          <w:szCs w:val="24"/>
        </w:rPr>
        <w:t>направленность ОП  Экономика предприятий и организаций</w:t>
      </w: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7D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- 2 зачетных единиц </w:t>
      </w:r>
    </w:p>
    <w:p w:rsidR="00D3397D" w:rsidRPr="00D3397D" w:rsidRDefault="00D3397D" w:rsidP="00D339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 xml:space="preserve">Форма текущего контроля в семестре – контрольная работа </w:t>
      </w:r>
    </w:p>
    <w:p w:rsidR="00D3397D" w:rsidRPr="00D3397D" w:rsidRDefault="00D3397D" w:rsidP="00D339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>Курсовая работа (курсовой проект) (КР, КП) – нет</w:t>
      </w:r>
    </w:p>
    <w:p w:rsidR="00D3397D" w:rsidRPr="00D3397D" w:rsidRDefault="00D3397D" w:rsidP="00D339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 xml:space="preserve">Форма промежуточного контроля в семестре – </w:t>
      </w:r>
      <w:r>
        <w:rPr>
          <w:rFonts w:ascii="Times New Roman" w:hAnsi="Times New Roman" w:cs="Times New Roman"/>
          <w:szCs w:val="24"/>
        </w:rPr>
        <w:t xml:space="preserve">7 </w:t>
      </w:r>
      <w:r w:rsidRPr="00D3397D">
        <w:rPr>
          <w:rFonts w:ascii="Times New Roman" w:hAnsi="Times New Roman" w:cs="Times New Roman"/>
          <w:szCs w:val="24"/>
        </w:rPr>
        <w:t xml:space="preserve">семестр – зачет </w:t>
      </w:r>
    </w:p>
    <w:p w:rsidR="0040004B" w:rsidRDefault="0040004B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Default="00D3397D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Default="00D3397D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Default="00D3397D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Default="00D3397D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97D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1. Выбор режима налогообложения</w:t>
      </w:r>
    </w:p>
    <w:p w:rsidR="00EC6229" w:rsidRPr="005D7A67" w:rsidRDefault="00EC6229" w:rsidP="00E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2. Налоговое планирование. Оценка налоговой нагрузки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3. Планирование налоговых платежей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4. Особенности налогообложения организаций, имеющих филиалы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5. Налогообложение внешнеэкономической деятельности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6. Налогообложение финансовых операций</w:t>
      </w:r>
    </w:p>
    <w:p w:rsidR="00D3397D" w:rsidRDefault="00D3397D" w:rsidP="00D339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97D" w:rsidRDefault="00D3397D" w:rsidP="00D339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97D" w:rsidRDefault="00D3397D" w:rsidP="00D339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DD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</w:t>
      </w:r>
    </w:p>
    <w:p w:rsidR="00D3397D" w:rsidRDefault="00D3397D" w:rsidP="00D339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7семестр </w:t>
      </w:r>
    </w:p>
    <w:p w:rsidR="00D3397D" w:rsidRPr="002D10DD" w:rsidRDefault="00D3397D" w:rsidP="00D339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5D7A67" w:rsidRPr="005D7A67" w:rsidRDefault="005D7A67" w:rsidP="005D7A67">
      <w:pPr>
        <w:ind w:firstLine="709"/>
        <w:rPr>
          <w:sz w:val="24"/>
          <w:szCs w:val="24"/>
        </w:rPr>
      </w:pPr>
    </w:p>
    <w:p w:rsidR="005D7A67" w:rsidRPr="005D7A67" w:rsidRDefault="005D7A67" w:rsidP="005D7A6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7A67">
        <w:rPr>
          <w:rFonts w:ascii="Times New Roman" w:eastAsia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295C2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="00295C2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2, 30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3, 31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4, 32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5, 33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6, 34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7, 35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8, 36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9, 37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10, 38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11, 39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12, 40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13, 41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14, 42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15, 43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16, 44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17, 45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18, 46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19, 47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20, 48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67" w:rsidRPr="005D7A67" w:rsidRDefault="00295C29" w:rsidP="002A7788">
            <w:pPr>
              <w:spacing w:line="240" w:lineRule="auto"/>
              <w:ind w:firstLine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</w:tr>
    </w:tbl>
    <w:p w:rsidR="005D7A67" w:rsidRPr="005D7A67" w:rsidRDefault="005D7A67" w:rsidP="005D7A67">
      <w:pPr>
        <w:rPr>
          <w:rFonts w:ascii="Calibri" w:eastAsia="Times New Roman" w:hAnsi="Calibri" w:cs="Times New Roman"/>
          <w:sz w:val="24"/>
          <w:szCs w:val="24"/>
        </w:rPr>
      </w:pPr>
    </w:p>
    <w:p w:rsidR="00C76CFB" w:rsidRPr="005D7A67" w:rsidRDefault="00C76CFB" w:rsidP="008669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6692B" w:rsidRPr="005D7A67" w:rsidRDefault="0086692B" w:rsidP="008669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7A6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к контрольной работе</w:t>
      </w:r>
    </w:p>
    <w:p w:rsidR="0086692B" w:rsidRPr="005D7A67" w:rsidRDefault="0086692B" w:rsidP="008669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7A6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4FA8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 xml:space="preserve">Что такое стратегическое и тактическое налоговое планирование в организации? Определите виды налогового планирования на </w:t>
      </w:r>
      <w:proofErr w:type="spellStart"/>
      <w:r w:rsidRPr="00EA63B8">
        <w:rPr>
          <w:rFonts w:ascii="Times New Roman" w:eastAsia="Times New Roman" w:hAnsi="Times New Roman" w:cs="Times New Roman"/>
          <w:sz w:val="24"/>
          <w:szCs w:val="24"/>
        </w:rPr>
        <w:t>микроуровне</w:t>
      </w:r>
      <w:proofErr w:type="spellEnd"/>
      <w:r w:rsidRPr="00EA63B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4FA8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Дайте определение понятию «налоговое планирование в организации» и раскройте содержание этого понятия.</w:t>
      </w:r>
    </w:p>
    <w:p w:rsidR="000D0C0E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Определите цели и направления налогового планирования в организации.</w:t>
      </w:r>
    </w:p>
    <w:p w:rsidR="000D0C0E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Перечислите элементы налогового планирования на микро-уровне.</w:t>
      </w:r>
    </w:p>
    <w:p w:rsidR="000D0C0E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Какие принципы лежат в основе налогового планирования в организации?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Что следует понимать под пределами налогового планирования (налоговой оптимизации) в организации?</w:t>
      </w:r>
    </w:p>
    <w:p w:rsidR="00952B81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Что такое учётная политика организац</w:t>
      </w:r>
      <w:proofErr w:type="gramStart"/>
      <w:r w:rsidRPr="00EA63B8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181E3D">
        <w:rPr>
          <w:rFonts w:ascii="Times New Roman" w:eastAsia="Times New Roman" w:hAnsi="Times New Roman" w:cs="Times New Roman"/>
          <w:sz w:val="24"/>
          <w:szCs w:val="24"/>
        </w:rPr>
        <w:t xml:space="preserve"> и ее</w:t>
      </w:r>
      <w:proofErr w:type="gramEnd"/>
      <w:r w:rsidR="00181E3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638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1E3D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EA63B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6382D" w:rsidRPr="009946C2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>Какова цель определения учётной политики организации?</w:t>
      </w:r>
    </w:p>
    <w:p w:rsidR="0096382D" w:rsidRPr="009946C2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 xml:space="preserve">Каковы обязанности организации по принятию учётной политики? </w:t>
      </w:r>
    </w:p>
    <w:p w:rsidR="0096382D" w:rsidRPr="009946C2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>Какие положения должна содержать учётная политика организации для целей налогообложения?</w:t>
      </w:r>
    </w:p>
    <w:p w:rsidR="0096382D" w:rsidRPr="009946C2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>По каким налогам необходимо устанавливать положения учётной политики организации?</w:t>
      </w:r>
    </w:p>
    <w:p w:rsidR="0096382D" w:rsidRPr="0096382D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>Что такое договорная политика организаций и целей налогового планирования?</w:t>
      </w:r>
    </w:p>
    <w:p w:rsidR="0086692B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По каким налогам необходимо устанавливать положения учётной политики организации?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Налоговое планирование по налогу на прибыль.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EA63B8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EA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3B8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EA63B8">
        <w:rPr>
          <w:rFonts w:ascii="Times New Roman" w:hAnsi="Times New Roman" w:cs="Times New Roman"/>
          <w:sz w:val="24"/>
          <w:szCs w:val="24"/>
        </w:rPr>
        <w:t>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Методы снижения налоговых обязательств.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Вопросы признания доходов и расходов в учетной политике организации в целях налогообложения.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Налоговый учет по налогу на прибыль.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Планирование платежей по налогу на прибыль.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lastRenderedPageBreak/>
        <w:t>Налоговое планирование по НДС.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Налоговый учет НДС.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Планирование платежей по НДС.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Налоговое планирование по налогу на имущество организаций.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Методы снижения налоговых обязательств.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Планирование платежей по налогу на имущество организаций.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Что такое налоговый бюджет организации?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 xml:space="preserve">Что представляет собой налоговое </w:t>
      </w:r>
      <w:proofErr w:type="spellStart"/>
      <w:r w:rsidRPr="00EA63B8">
        <w:rPr>
          <w:rFonts w:ascii="Times New Roman" w:eastAsia="Times New Roman" w:hAnsi="Times New Roman" w:cs="Times New Roman"/>
          <w:sz w:val="24"/>
          <w:szCs w:val="24"/>
        </w:rPr>
        <w:t>бюджетирование</w:t>
      </w:r>
      <w:proofErr w:type="spellEnd"/>
      <w:r w:rsidRPr="00EA63B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Приведите функциональную классификацию бюджетов организации.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Особенности постановки на налоговый учет организации</w:t>
      </w:r>
      <w:r w:rsidRPr="00EA63B8">
        <w:rPr>
          <w:rFonts w:ascii="Times New Roman" w:hAnsi="Times New Roman" w:cs="Times New Roman"/>
          <w:snapToGrid w:val="0"/>
          <w:sz w:val="24"/>
          <w:szCs w:val="24"/>
        </w:rPr>
        <w:t>, имеющей филиалы.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napToGrid w:val="0"/>
          <w:sz w:val="24"/>
          <w:szCs w:val="24"/>
        </w:rPr>
        <w:t>Особенности уплаты НДФЛ организацией, имеющей филиалы.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napToGrid w:val="0"/>
          <w:sz w:val="24"/>
          <w:szCs w:val="24"/>
        </w:rPr>
        <w:t>Уплата взносов во внебюджетные фонды организацией, имеющей филиалы.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Уплата НДС организацией, в структуре которой есть филиалы и представительства.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Уплата налога на прибыль организацией, в структуре которой есть филиалы и представительства.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Особенности начисления и уплаты НДПИ </w:t>
      </w:r>
      <w:r w:rsidRPr="00EA63B8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организации</w:t>
      </w:r>
      <w:r w:rsidRPr="00EA63B8">
        <w:rPr>
          <w:rFonts w:ascii="Times New Roman" w:hAnsi="Times New Roman" w:cs="Times New Roman"/>
          <w:snapToGrid w:val="0"/>
          <w:sz w:val="24"/>
          <w:szCs w:val="24"/>
        </w:rPr>
        <w:t>, имеющей филиалы.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Налогоплательщики налога на добавленную стоимость во внешн</w:t>
      </w:r>
      <w:proofErr w:type="gramStart"/>
      <w:r w:rsidRPr="00EA63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A63B8">
        <w:rPr>
          <w:rFonts w:ascii="Times New Roman" w:hAnsi="Times New Roman" w:cs="Times New Roman"/>
          <w:sz w:val="24"/>
          <w:szCs w:val="24"/>
        </w:rPr>
        <w:t xml:space="preserve"> торговых операциях. 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Виды товаров, освобождаемых от уплаты НДС при перемещении через таможенную границу. 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Налоговая база НДС во внешнеторговых операциях. 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Ставки, порядок расчета и уплаты НДС во внешнеторговых операциях. 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Влияние таможенных режимов на налогообложение товаров НДС.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Расчетно-аналитические задания по определению величины НДС во внешнеторговых операциях.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Налогоплательщики акцизов во внешнеторговых операциях.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Убыток по операциям с ценными бумагами в расчете НДФЛ.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Обязанности кредитных организаций по законодательству о налогах и сборах.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Доходы и расходы по операциям с ценными бумагами в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Особенности по определению доходов банка при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Особенности по определению расходов банка при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Субъекты страхового дела в налоговых правоотношениях.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Расчет НДС </w:t>
      </w:r>
      <w:proofErr w:type="gramStart"/>
      <w:r w:rsidRPr="00EA63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63B8">
        <w:rPr>
          <w:rFonts w:ascii="Times New Roman" w:hAnsi="Times New Roman" w:cs="Times New Roman"/>
          <w:sz w:val="24"/>
          <w:szCs w:val="24"/>
        </w:rPr>
        <w:t xml:space="preserve"> страховых организация.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Услуги коммерческих банков, подлежащие налогообложению НДС.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Порядок определения налоговой базы по налогу на прибыль в зависимости от статуса организации, совершающей операции с ценными бумагами.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Особенности по определению доходов страховой организации при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Порядок определения налоговой базы по налогу на прибыль в зависимости от статуса организации, совершающей операции с ценными бумагами.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Особенности по определению расходов страховой организации при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Раздельный учет операций банков при расчете НДС и случаи не ведения раздельного учета.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B8">
        <w:rPr>
          <w:rFonts w:ascii="Times New Roman" w:hAnsi="Times New Roman" w:cs="Times New Roman"/>
          <w:sz w:val="24"/>
          <w:szCs w:val="24"/>
        </w:rPr>
        <w:t>Доходы и расходы в расчете НДФЛ по операциям с ценными бумагами.</w:t>
      </w:r>
    </w:p>
    <w:p w:rsidR="0086692B" w:rsidRPr="002A778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Резервы и налоговый учет доходов и расходов банка</w:t>
      </w:r>
    </w:p>
    <w:p w:rsidR="002A7788" w:rsidRPr="00EA63B8" w:rsidRDefault="002A7788" w:rsidP="0096382D">
      <w:pPr>
        <w:pStyle w:val="a5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721CF" w:rsidRDefault="003721CF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:rsidR="0096382D" w:rsidRDefault="0096382D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:rsidR="00D3397D" w:rsidRDefault="00D3397D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:rsidR="00D3397D" w:rsidRPr="005D7A67" w:rsidRDefault="00D3397D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:rsidR="0086692B" w:rsidRPr="005D7A67" w:rsidRDefault="0086692B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5D7A6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lastRenderedPageBreak/>
        <w:t xml:space="preserve">Перечень теоретических вопросов к зачету </w:t>
      </w:r>
      <w:r w:rsidRPr="005D7A67"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  <w:t>(для оценки знаний):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Особенности применения патентной системы налогообложения,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Особенности применения </w:t>
      </w: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единого налога на вмененный доход</w:t>
      </w:r>
      <w:r w:rsidRPr="005D7A67">
        <w:rPr>
          <w:rFonts w:ascii="Times New Roman" w:hAnsi="Times New Roman" w:cs="Times New Roman"/>
          <w:sz w:val="24"/>
          <w:szCs w:val="24"/>
        </w:rPr>
        <w:t>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Особенности применения </w:t>
      </w: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единого сельскохозяйственного налога</w:t>
      </w:r>
      <w:r w:rsidRPr="005D7A67">
        <w:rPr>
          <w:rFonts w:ascii="Times New Roman" w:hAnsi="Times New Roman" w:cs="Times New Roman"/>
          <w:sz w:val="24"/>
          <w:szCs w:val="24"/>
        </w:rPr>
        <w:t>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Особенности упрощенной системы налогообложения,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общего режима налогообложения</w:t>
      </w:r>
      <w:r w:rsidRPr="005D7A67">
        <w:rPr>
          <w:rFonts w:ascii="Times New Roman" w:hAnsi="Times New Roman" w:cs="Times New Roman"/>
          <w:sz w:val="24"/>
          <w:szCs w:val="24"/>
        </w:rPr>
        <w:t>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Понятие, сущность и принципы налогового планирования в организации. 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Виды налогового планирования. 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Методы налогового планирования.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pacing w:val="-4"/>
          <w:sz w:val="24"/>
          <w:szCs w:val="24"/>
        </w:rPr>
        <w:t xml:space="preserve">Учетная политика в целях налогообложения. 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pacing w:val="-4"/>
          <w:sz w:val="24"/>
          <w:szCs w:val="24"/>
        </w:rPr>
        <w:t xml:space="preserve">Учетная политика в отношении налога на прибыль. 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pacing w:val="-4"/>
          <w:sz w:val="24"/>
          <w:szCs w:val="24"/>
        </w:rPr>
        <w:t>Учетная политика в отношении НДС.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Методы расчета налоговой нагрузки.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z w:val="24"/>
          <w:szCs w:val="24"/>
        </w:rPr>
        <w:t>Особенности уплаты НДФЛ организацией, имеющей филиалы.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z w:val="24"/>
          <w:szCs w:val="24"/>
        </w:rPr>
        <w:t>Уплата взносов во внебюджетные фонды организацией, имеющей филиалы.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Уплата налога на прибыль организацией, в структуре которой есть филиалы и представительства.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z w:val="24"/>
          <w:szCs w:val="24"/>
        </w:rPr>
        <w:t>Налогообложение внешнеэкономической деятельности</w:t>
      </w:r>
      <w:r w:rsidRPr="005D7A67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z w:val="24"/>
          <w:szCs w:val="24"/>
        </w:rPr>
        <w:t>НДС в операциях по экспорту и импорту.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Налог на прибыль при внешнеторговых операциях.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Налог на прибыль по операциям с ценными бумагами.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Особенности расчета налога на прибыль при операциях с займами, кредитами, депозитами.</w:t>
      </w:r>
    </w:p>
    <w:p w:rsidR="002C51E1" w:rsidRDefault="002C51E1" w:rsidP="0096382D">
      <w:pPr>
        <w:tabs>
          <w:tab w:val="left" w:pos="284"/>
        </w:tabs>
        <w:spacing w:after="240" w:line="360" w:lineRule="auto"/>
        <w:ind w:left="454"/>
        <w:jc w:val="center"/>
        <w:outlineLvl w:val="0"/>
        <w:rPr>
          <w:b/>
          <w:i/>
          <w:color w:val="000000"/>
          <w:sz w:val="24"/>
          <w:szCs w:val="24"/>
          <w:lang w:eastAsia="zh-CN"/>
        </w:rPr>
      </w:pPr>
    </w:p>
    <w:p w:rsidR="001C4F5C" w:rsidRPr="00B337D7" w:rsidRDefault="001C4F5C" w:rsidP="001C4F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D7">
        <w:rPr>
          <w:rFonts w:ascii="Times New Roman" w:hAnsi="Times New Roman" w:cs="Times New Roman"/>
          <w:sz w:val="28"/>
          <w:szCs w:val="28"/>
        </w:rPr>
        <w:t>Оформление письменной работы согласно МИ 4.2-5/47-01-2013</w:t>
      </w:r>
    </w:p>
    <w:p w:rsidR="001C4F5C" w:rsidRDefault="001C4F5C" w:rsidP="001C4F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1C4F5C" w:rsidRDefault="001C4F5C" w:rsidP="0096382D">
      <w:pPr>
        <w:tabs>
          <w:tab w:val="left" w:pos="284"/>
        </w:tabs>
        <w:spacing w:after="240" w:line="360" w:lineRule="auto"/>
        <w:ind w:left="454"/>
        <w:jc w:val="center"/>
        <w:outlineLvl w:val="0"/>
        <w:rPr>
          <w:b/>
          <w:i/>
          <w:color w:val="000000"/>
          <w:sz w:val="24"/>
          <w:szCs w:val="24"/>
          <w:lang w:eastAsia="zh-CN"/>
        </w:rPr>
      </w:pPr>
    </w:p>
    <w:p w:rsidR="001C4F5C" w:rsidRDefault="001C4F5C" w:rsidP="001C4F5C">
      <w:pPr>
        <w:pStyle w:val="a6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1C4F5C" w:rsidRDefault="001C4F5C" w:rsidP="0096382D">
      <w:pPr>
        <w:pStyle w:val="a6"/>
        <w:tabs>
          <w:tab w:val="clear" w:pos="4677"/>
          <w:tab w:val="clear" w:pos="9355"/>
          <w:tab w:val="righ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82D" w:rsidRDefault="0096382D" w:rsidP="0096382D">
      <w:pPr>
        <w:pStyle w:val="a6"/>
        <w:tabs>
          <w:tab w:val="clear" w:pos="4677"/>
          <w:tab w:val="clear" w:pos="9355"/>
          <w:tab w:val="righ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F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Л.Я. Налоги и налогообложение: Учебник/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Л.Я. –М.: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– 503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382D" w:rsidRDefault="0096382D" w:rsidP="0096382D">
      <w:pPr>
        <w:pStyle w:val="a6"/>
        <w:tabs>
          <w:tab w:val="clear" w:pos="4677"/>
          <w:tab w:val="clear" w:pos="9355"/>
          <w:tab w:val="righ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Черник Д.Г. Налоги и налогообложение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практикум / Черник Д.Г. – 2-е изд.-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– 495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2D" w:rsidRDefault="0096382D" w:rsidP="009638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C51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8A8">
        <w:rPr>
          <w:rFonts w:ascii="Times New Roman" w:hAnsi="Times New Roman" w:cs="Times New Roman"/>
          <w:sz w:val="24"/>
          <w:szCs w:val="24"/>
        </w:rPr>
        <w:t>Горюнова, Н. Н. Налоги и налогообложение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учебное пособие для вузов / Н. Н. Горюнова, Ю. А.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t>Колыхаева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 xml:space="preserve">, Т. Р.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 xml:space="preserve">, 2017. — 230 с. — (Серия : 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— ISBN 978-5-534-05136-0. — Режим доступа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043EF">
          <w:rPr>
            <w:rStyle w:val="a8"/>
            <w:rFonts w:ascii="Times New Roman" w:hAnsi="Times New Roman" w:cs="Times New Roman"/>
            <w:sz w:val="24"/>
            <w:szCs w:val="24"/>
          </w:rPr>
          <w:t>www.biblio-online.ru/book/496591EB-A6A0-4499-BC9B-5BBC6330085F</w:t>
        </w:r>
      </w:hyperlink>
      <w:r w:rsidRPr="006528A8">
        <w:rPr>
          <w:rFonts w:ascii="Times New Roman" w:hAnsi="Times New Roman" w:cs="Times New Roman"/>
          <w:sz w:val="24"/>
          <w:szCs w:val="24"/>
        </w:rPr>
        <w:t>.</w:t>
      </w:r>
    </w:p>
    <w:p w:rsidR="0096382D" w:rsidRDefault="0096382D" w:rsidP="009638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C51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8A8">
        <w:rPr>
          <w:rFonts w:ascii="Times New Roman" w:hAnsi="Times New Roman" w:cs="Times New Roman"/>
          <w:sz w:val="24"/>
          <w:szCs w:val="24"/>
        </w:rPr>
        <w:t>Черник, Д. Г. Теория и история налогообложения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 xml:space="preserve"> / Д. Г. Черник, Ю. Д. Шмелев ; под ред. Д. Г. Черника. — М.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 xml:space="preserve">, 2017. — 364 с. — (Серия : Бакалавр. 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— ISBN 978-5-534-03374-8. — Режим доступа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528A8">
          <w:rPr>
            <w:rStyle w:val="a8"/>
            <w:rFonts w:ascii="Times New Roman" w:hAnsi="Times New Roman" w:cs="Times New Roman"/>
            <w:sz w:val="24"/>
            <w:szCs w:val="24"/>
          </w:rPr>
          <w:t>www.biblio-online.ru/book/D24B92D9-BFC9-4A47-8FC4-B3CBDDB605C6</w:t>
        </w:r>
      </w:hyperlink>
      <w:r w:rsidRPr="006528A8">
        <w:rPr>
          <w:rFonts w:ascii="Times New Roman" w:hAnsi="Times New Roman" w:cs="Times New Roman"/>
          <w:sz w:val="24"/>
          <w:szCs w:val="24"/>
        </w:rPr>
        <w:t>.</w:t>
      </w:r>
    </w:p>
    <w:p w:rsidR="0096382D" w:rsidRDefault="0096382D" w:rsidP="0096382D">
      <w:pPr>
        <w:tabs>
          <w:tab w:val="left" w:pos="426"/>
        </w:tabs>
        <w:spacing w:line="240" w:lineRule="auto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4F5C" w:rsidRPr="00923F96" w:rsidRDefault="001C4F5C" w:rsidP="001C4F5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F5C" w:rsidRPr="00F8074D" w:rsidRDefault="001C4F5C" w:rsidP="001C4F5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1C4F5C" w:rsidRDefault="001C4F5C" w:rsidP="001C4F5C"/>
    <w:p w:rsidR="001C4F5C" w:rsidRDefault="001C4F5C" w:rsidP="001C4F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1C4F5C" w:rsidRDefault="001C4F5C" w:rsidP="001C4F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F5C" w:rsidRPr="00A472C1" w:rsidRDefault="001C4F5C" w:rsidP="001C4F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1C4F5C" w:rsidRDefault="001C4F5C" w:rsidP="001C4F5C"/>
    <w:p w:rsidR="001C4F5C" w:rsidRDefault="001C4F5C" w:rsidP="001C4F5C"/>
    <w:p w:rsidR="001C4F5C" w:rsidRDefault="001C4F5C" w:rsidP="0096382D">
      <w:pPr>
        <w:tabs>
          <w:tab w:val="left" w:pos="426"/>
        </w:tabs>
        <w:spacing w:line="240" w:lineRule="auto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1C4F5C" w:rsidSect="008F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>
    <w:nsid w:val="2D153577"/>
    <w:multiLevelType w:val="hybridMultilevel"/>
    <w:tmpl w:val="BB787F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7C615C"/>
    <w:multiLevelType w:val="hybridMultilevel"/>
    <w:tmpl w:val="80F6C7CA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B96D8E"/>
    <w:multiLevelType w:val="hybridMultilevel"/>
    <w:tmpl w:val="66AC6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ECE70D9"/>
    <w:multiLevelType w:val="hybridMultilevel"/>
    <w:tmpl w:val="E58CE5DE"/>
    <w:lvl w:ilvl="0" w:tplc="53F4389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3566"/>
    <w:multiLevelType w:val="hybridMultilevel"/>
    <w:tmpl w:val="AE5463A8"/>
    <w:lvl w:ilvl="0" w:tplc="682AAA3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5D6690"/>
    <w:multiLevelType w:val="hybridMultilevel"/>
    <w:tmpl w:val="EA2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0BF3"/>
    <w:multiLevelType w:val="hybridMultilevel"/>
    <w:tmpl w:val="473E828A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60F7FF5"/>
    <w:multiLevelType w:val="hybridMultilevel"/>
    <w:tmpl w:val="0CCAE1A4"/>
    <w:lvl w:ilvl="0" w:tplc="9D94B310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92B"/>
    <w:rsid w:val="000D0C0E"/>
    <w:rsid w:val="00181E3D"/>
    <w:rsid w:val="001C4F5C"/>
    <w:rsid w:val="00234FA8"/>
    <w:rsid w:val="00295C29"/>
    <w:rsid w:val="002A7788"/>
    <w:rsid w:val="002C51E1"/>
    <w:rsid w:val="003721CF"/>
    <w:rsid w:val="0040004B"/>
    <w:rsid w:val="004C0FE6"/>
    <w:rsid w:val="005D7A67"/>
    <w:rsid w:val="008503CF"/>
    <w:rsid w:val="0086692B"/>
    <w:rsid w:val="008F4230"/>
    <w:rsid w:val="00915F12"/>
    <w:rsid w:val="00941CA4"/>
    <w:rsid w:val="00952B81"/>
    <w:rsid w:val="0096382D"/>
    <w:rsid w:val="00995D94"/>
    <w:rsid w:val="00C76CFB"/>
    <w:rsid w:val="00D3397D"/>
    <w:rsid w:val="00E774FC"/>
    <w:rsid w:val="00EA63B8"/>
    <w:rsid w:val="00EC6229"/>
    <w:rsid w:val="00F1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2B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6692B"/>
    <w:pPr>
      <w:keepNext/>
      <w:numPr>
        <w:numId w:val="2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6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692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6692B"/>
    <w:rPr>
      <w:rFonts w:eastAsia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8669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8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963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D24B92D9-BFC9-4A47-8FC4-B3CBDDB605C6" TargetMode="External"/><Relationship Id="rId5" Type="http://schemas.openxmlformats.org/officeDocument/2006/relationships/hyperlink" Target="http://www.biblio-online.ru/book/496591EB-A6A0-4499-BC9B-5BBC633008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</dc:creator>
  <cp:lastModifiedBy>Zakhar</cp:lastModifiedBy>
  <cp:revision>6</cp:revision>
  <dcterms:created xsi:type="dcterms:W3CDTF">2018-09-07T23:10:00Z</dcterms:created>
  <dcterms:modified xsi:type="dcterms:W3CDTF">2019-02-25T01:42:00Z</dcterms:modified>
</cp:coreProperties>
</file>