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8D2CD5" w:rsidRDefault="007C4A04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D2CD5" w:rsidRDefault="007C4A04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высшего образования «Забайкальский государственный университет» 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Строительства и экологии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proofErr w:type="spellStart"/>
      <w:r>
        <w:rPr>
          <w:rFonts w:ascii="Times New Roman" w:hAnsi="Times New Roman" w:cs="Times New Roman"/>
        </w:rPr>
        <w:t>техносферной</w:t>
      </w:r>
      <w:proofErr w:type="spellEnd"/>
      <w:r>
        <w:rPr>
          <w:rFonts w:ascii="Times New Roman" w:hAnsi="Times New Roman" w:cs="Times New Roman"/>
        </w:rPr>
        <w:t xml:space="preserve"> безопасности</w:t>
      </w: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УЧЕБНЫЕ МАТЕРИАЛЫ</w:t>
      </w: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для студентов заочной формы обучения</w:t>
      </w:r>
    </w:p>
    <w:p w:rsidR="008D2CD5" w:rsidRDefault="007C4A04">
      <w:pPr>
        <w:jc w:val="center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sz w:val="28"/>
          <w:szCs w:val="28"/>
        </w:rPr>
        <w:t>(ускоренного обучения)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8D2CD5" w:rsidRDefault="008D2CD5">
      <w:pPr>
        <w:rPr>
          <w:rFonts w:ascii="Times New Roman" w:hAnsi="Times New Roman" w:cs="Times New Roman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по дисциплине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.Б13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безопасностью</w:t>
      </w: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8D2CD5" w:rsidRDefault="008D2CD5">
      <w:pPr>
        <w:rPr>
          <w:rFonts w:ascii="Times New Roman" w:hAnsi="Times New Roman" w:cs="Times New Roman"/>
          <w:sz w:val="28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  <w:u w:val="single"/>
        </w:rPr>
        <w:t>20.03.01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безопа</w:t>
      </w:r>
      <w:r>
        <w:rPr>
          <w:rFonts w:ascii="Times New Roman" w:hAnsi="Times New Roman" w:cs="Times New Roman"/>
          <w:sz w:val="28"/>
          <w:szCs w:val="28"/>
          <w:u w:val="single"/>
        </w:rPr>
        <w:t>сность».</w:t>
      </w:r>
    </w:p>
    <w:p w:rsidR="008D2CD5" w:rsidRDefault="008D2CD5">
      <w:pPr>
        <w:ind w:firstLine="567"/>
        <w:rPr>
          <w:rFonts w:ascii="Times New Roman" w:hAnsi="Times New Roman" w:cs="Times New Roman"/>
        </w:rPr>
      </w:pPr>
    </w:p>
    <w:p w:rsidR="008D2CD5" w:rsidRDefault="007C4A0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Профиль «Безопасность технологических процессов и производств»</w:t>
      </w:r>
    </w:p>
    <w:p w:rsidR="008D2CD5" w:rsidRDefault="007C4A0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(уровень академический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D2CD5" w:rsidRDefault="008D2CD5">
      <w:pPr>
        <w:widowControl w:val="0"/>
        <w:jc w:val="center"/>
        <w:rPr>
          <w:rFonts w:ascii="Times New Roman" w:hAnsi="Times New Roman" w:cs="Times New Roman"/>
        </w:rPr>
      </w:pPr>
    </w:p>
    <w:p w:rsidR="008D2CD5" w:rsidRDefault="007C4A0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 дисциплины (модуля)</w:t>
      </w:r>
    </w:p>
    <w:p w:rsidR="008D2CD5" w:rsidRDefault="007C4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108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единиц(ы): лекций – 6 часов, практики – 6 часов,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– 96 часа.</w:t>
      </w:r>
    </w:p>
    <w:p w:rsidR="008D2CD5" w:rsidRDefault="007C4A0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- зачет.</w:t>
      </w: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Краткое содержание курса</w:t>
      </w:r>
    </w:p>
    <w:tbl>
      <w:tblPr>
        <w:tblW w:w="8683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74"/>
      </w:tblGrid>
      <w:tr w:rsidR="008D2CD5">
        <w:trPr>
          <w:cantSplit/>
          <w:trHeight w:val="911"/>
        </w:trPr>
        <w:tc>
          <w:tcPr>
            <w:tcW w:w="709" w:type="dxa"/>
            <w:textDirection w:val="btLr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widowControl w:val="0"/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– сущность и основные положения.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принципы и методы управления; требования к управлению. Система управления РСЧС, режимы и методы управленческой работы.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перевода государства на военное положение. Общий порядок перевода системы ГО. Приведение в готовность и порядок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управления при выполнении первоочередных мероприятий ГО, в ходе эвакуации. Приведение в готовность сил ГО. Мероприятия ГО. План перевода ГО на военное положение.</w:t>
            </w:r>
          </w:p>
        </w:tc>
      </w:tr>
      <w:tr w:rsidR="008D2CD5">
        <w:trPr>
          <w:trHeight w:val="607"/>
        </w:trPr>
        <w:tc>
          <w:tcPr>
            <w:tcW w:w="709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для создания органов управления ГО ЧС. Задачи и функции органов, 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на решение задач по защите в ЧС и ГО. Действия руководителей и должностных лиц в режимах функционирования РСЧС.</w:t>
            </w:r>
          </w:p>
        </w:tc>
      </w:tr>
      <w:tr w:rsidR="008D2CD5">
        <w:trPr>
          <w:trHeight w:val="333"/>
        </w:trPr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состав, задачи  комиссий по предупреждению и ликвидации ЧС и обеспечению пожарной безопасности (КЧС и ПБ) муниципальных образований и организаций. 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работы комиссии по ЧС и ПБ в различных режимах функционирования ТП РСЧС. 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работы комиссии. Перечень разрабатываемых документов и их содержание.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Функциональные обязанности председателя комиссии и его  заместителей.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содержание работы узлов связи на пунктах управления ГО и РСЧС.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повседневного управления: состав, задачи и порядок работы смен ЦУКС, ЕДДС, дежурно-диспетчерских служб.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связи и оповещения РСЧС и ГО.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мероприятиями и действиями сил РСЧС в муниципальном звене ТП РСЧС.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мероприятиями и действиями сил РСЧС в объектовом звене ТП РСЧС.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 (председателя комиссии по ЧС), органов управления ГОЧС при возникновении чрезвычайных ситуаций.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Действия органов управления при проведении аварийно-спасательных и других неотложных работ.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СДНР.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прогнозов рисков возникновения и ликвидации ЧС.</w:t>
            </w:r>
          </w:p>
        </w:tc>
      </w:tr>
      <w:tr w:rsidR="008D2CD5">
        <w:trPr>
          <w:trHeight w:val="438"/>
        </w:trPr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ТП РСЧ Забайкальского края: состав, задачи, порядок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 Система связи и оповещения. Организация работы оперативно-диспетчерских служб.</w:t>
            </w:r>
          </w:p>
        </w:tc>
      </w:tr>
    </w:tbl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7C4A0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дисциплины применяется следующие формы контроля: текущий; промежуточная аттестация; итоговый контроль.</w:t>
      </w: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7C4A0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Оценка деятельности студента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при проведении текущего контроля успеваемости и промежуточной аттестации </w:t>
      </w:r>
    </w:p>
    <w:p w:rsidR="008D2CD5" w:rsidRDefault="008D2CD5">
      <w:pPr>
        <w:pStyle w:val="ae"/>
        <w:tabs>
          <w:tab w:val="left" w:pos="284"/>
        </w:tabs>
        <w:spacing w:after="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2CD5" w:rsidRDefault="007C4A04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1. Критерии оценок текущего контроля успеваемости и промежуточной аттестации.</w:t>
      </w:r>
    </w:p>
    <w:p w:rsidR="008D2CD5" w:rsidRDefault="007C4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оценки текущего контроля успеваемости и промежуточной аттестации определяется 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елем и осуществляется, например,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оценки работы студента (Таблица) </w:t>
      </w:r>
    </w:p>
    <w:p w:rsidR="008D2CD5" w:rsidRDefault="007C4A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Основные виды систем оценок            </w:t>
      </w:r>
    </w:p>
    <w:p w:rsidR="008D2CD5" w:rsidRDefault="008D2C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873"/>
        <w:gridCol w:w="2429"/>
        <w:gridCol w:w="1910"/>
      </w:tblGrid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Европейская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100-балльная</w:t>
            </w:r>
          </w:p>
        </w:tc>
        <w:tc>
          <w:tcPr>
            <w:tcW w:w="215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4-балльная</w:t>
            </w:r>
          </w:p>
        </w:tc>
        <w:tc>
          <w:tcPr>
            <w:tcW w:w="2050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2-балльная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50" w:type="dxa"/>
            <w:vMerge w:val="restart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50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D5" w:rsidRDefault="008D2CD5">
      <w:pPr>
        <w:spacing w:after="0"/>
        <w:rPr>
          <w:rFonts w:ascii="Times New Roman" w:hAnsi="Times New Roman" w:cs="Times New Roman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рефератов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–презентация, видео-презентация и др.) Использованы дополнительные источники информации. Содержание заданной темы раскрыто в полном объеме.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8D2CD5" w:rsidRDefault="008D2C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7796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eastAsia="TimesNewRomanPSMT-Identity-H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более 60% тестовых заданий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796" w:type="dxa"/>
            <w:vAlign w:val="center"/>
          </w:tcPr>
          <w:p w:rsidR="008D2CD5" w:rsidRDefault="007C4A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менее 60% тестовых заданий</w:t>
            </w:r>
          </w:p>
        </w:tc>
      </w:tr>
    </w:tbl>
    <w:p w:rsidR="008D2CD5" w:rsidRDefault="008D2CD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презентаций</w:t>
      </w: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2410"/>
        <w:gridCol w:w="5670"/>
      </w:tblGrid>
      <w:tr w:rsidR="008D2CD5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</w:tr>
      <w:tr w:rsidR="008D2CD5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«зачтено»</w:t>
            </w: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 программе учебного предмета, раздела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поставленной теме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целям и задачам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умозаключений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Вызывают ли интерес у аудитории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(рекомендуется для запоминания аудиторией не более 4-5)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Достоверная информация об исторических справках и текущих событиях 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заключения подтверждены достоверными источниками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изложения материала понятен аудитории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точность и полезность содержания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иллюстрации для презентации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 и графики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оценки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т.д.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материала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последовательность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 принципу «проблема-решение»</w:t>
            </w:r>
          </w:p>
        </w:tc>
      </w:tr>
      <w:tr w:rsidR="008D2CD5">
        <w:trPr>
          <w:trHeight w:val="2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переходы во время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вступления к основной части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одной основной идеи (части) к другой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одного слайда к другому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Яркое высказывание - переход к заключению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целей и задач выступления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и запоминающееся высказывание в конце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 (читаемость)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ли выбран цвет (фона, шрифта, заголовков)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анимации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Подходящий словарь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ошибок правописания и опечаток</w:t>
            </w:r>
          </w:p>
        </w:tc>
      </w:tr>
      <w:tr w:rsidR="008D2CD5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8080" w:type="dxa"/>
            <w:gridSpan w:val="2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менее 60% оцениваемых параметров</w:t>
            </w:r>
          </w:p>
        </w:tc>
      </w:tr>
    </w:tbl>
    <w:p w:rsidR="008D2CD5" w:rsidRDefault="008D2C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контрольной работы </w:t>
      </w:r>
    </w:p>
    <w:tbl>
      <w:tblPr>
        <w:tblW w:w="508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6462"/>
      </w:tblGrid>
      <w:tr w:rsidR="008D2CD5">
        <w:tc>
          <w:tcPr>
            <w:tcW w:w="729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948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323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Расшифровка уровня критерия</w:t>
            </w:r>
          </w:p>
        </w:tc>
      </w:tr>
      <w:tr w:rsidR="008D2CD5">
        <w:tc>
          <w:tcPr>
            <w:tcW w:w="729" w:type="pct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8D2CD5">
        <w:tc>
          <w:tcPr>
            <w:tcW w:w="729" w:type="pct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Продвинутая тема, интересная многим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Углублённое изучение программного материала.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Проработка и иллюстрирование тем базового курса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Осведомлён</w:t>
            </w: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достаточно много источников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реферативный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Презентабель</w:t>
            </w:r>
            <w:proofErr w:type="spellEnd"/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(публичное представление)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в соответствии с требованиями. Полный пакет документов: отчет о работе в текстовом виде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Недостатки в оформлении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Неполный пакет документов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оформление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Оригиналь</w:t>
            </w:r>
            <w:proofErr w:type="spellEnd"/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оригинальность раскрываемой работой темы, глубина идеи работы, образность, индивидуальность творческого мышл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оригинальность используемых средств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выполнения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досрочно, 1 –сдан в срок, 0 – сроки сдачи нарушены</w:t>
            </w:r>
            <w:proofErr w:type="gramEnd"/>
          </w:p>
        </w:tc>
      </w:tr>
      <w:tr w:rsidR="008D2CD5">
        <w:tc>
          <w:tcPr>
            <w:tcW w:w="729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4271" w:type="pct"/>
            <w:gridSpan w:val="2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PSMT-Identity-H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Выполнение менее 60% оцениваемых критериев</w:t>
            </w:r>
          </w:p>
        </w:tc>
      </w:tr>
    </w:tbl>
    <w:p w:rsidR="008D2CD5" w:rsidRDefault="008D2CD5">
      <w:pPr>
        <w:pStyle w:val="afa"/>
        <w:spacing w:after="0"/>
        <w:ind w:left="0"/>
        <w:jc w:val="both"/>
      </w:pPr>
    </w:p>
    <w:p w:rsidR="008D2CD5" w:rsidRDefault="007C4A04">
      <w:pPr>
        <w:pStyle w:val="afa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Оценочные средства текущего контроля успеваемости</w:t>
      </w:r>
    </w:p>
    <w:p w:rsidR="008D2CD5" w:rsidRDefault="008D2CD5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вопросы: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– сущность и основные положения.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Формы, принципы и методы управления; требования к управлению.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РСЧС, режимы и методы управленческой </w:t>
      </w:r>
      <w:r>
        <w:rPr>
          <w:rFonts w:ascii="Times New Roman" w:hAnsi="Times New Roman"/>
          <w:sz w:val="28"/>
          <w:szCs w:val="28"/>
        </w:rPr>
        <w:lastRenderedPageBreak/>
        <w:t>работы.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Основы перевода государства на военное положение.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Общий порядок перевода системы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Приведение в готовность и порядок работы  </w:t>
      </w:r>
      <w:r>
        <w:rPr>
          <w:rFonts w:ascii="Times New Roman" w:hAnsi="Times New Roman"/>
          <w:sz w:val="28"/>
          <w:szCs w:val="28"/>
        </w:rPr>
        <w:t xml:space="preserve">органов управления при выполнении первоочередных мероприятий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Приведение в готовность и порядок работы  органов управления в ходе эвакуации.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Приведение в готовность сил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Мероприятия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План перевода ГО на военное положение</w:t>
      </w: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Тесты: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 связанных органов и пунктов управления, систем связи, оповещения, комплексов средств автоматизации, а также автоматизированных систем, обеспечивающих сбор, обработку и передачу информации – это…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 система связи;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Б) Система РСЧС;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cyan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 управления.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Правительственная комиссия по предупреждению и ликвидации чрезвычайных ситуаций и обеспечению пожарной безопасности является…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Органом повседневного управления;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уполномоченным в области ГО и ЧС;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cyan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Координирующим</w:t>
      </w:r>
      <w:r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Органом повседневного управления на муниципальном уровне является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 ЦУКС;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Б) Диспетчерская служба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cyan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ЕДДС.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Основой для планирования мероприятий и действий сил является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 Приказ начальника.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Б) Распоряжение начальника.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cyan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Решение начальника.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организациях, не отнесенных к категориям по ГО  численностью до 200 человек обязанности по ГО и ЧС 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А) Выполняет 1 штатный работник организации.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Б) По совместительству один из заместителей руководителя организации.</w:t>
      </w:r>
    </w:p>
    <w:p w:rsidR="008D2CD5" w:rsidRDefault="007C4A04">
      <w:pPr>
        <w:pStyle w:val="afa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cyan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 совмес</w:t>
      </w:r>
      <w:r>
        <w:rPr>
          <w:rFonts w:ascii="Times New Roman" w:hAnsi="Times New Roman" w:cs="Times New Roman"/>
          <w:sz w:val="28"/>
          <w:szCs w:val="28"/>
        </w:rPr>
        <w:t>тительству один из работников организации.</w:t>
      </w:r>
    </w:p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Критерии и шкалы оценивания результатов обучения при проведении  промежуточной аттестации</w:t>
      </w:r>
      <w:r>
        <w:t>.</w:t>
      </w:r>
    </w:p>
    <w:p w:rsidR="008D2CD5" w:rsidRDefault="007C4A0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определения уровня освоения всего объема учебной дисциплины. Для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используется шкала обучения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2CD5" w:rsidRDefault="007C4A0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Основные виды систем оценивания</w:t>
      </w:r>
    </w:p>
    <w:tbl>
      <w:tblPr>
        <w:tblW w:w="7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7"/>
        <w:gridCol w:w="1788"/>
        <w:gridCol w:w="2429"/>
        <w:gridCol w:w="1569"/>
      </w:tblGrid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Европейская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100-балльная</w:t>
            </w:r>
          </w:p>
        </w:tc>
        <w:tc>
          <w:tcPr>
            <w:tcW w:w="242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4-балльная</w:t>
            </w:r>
          </w:p>
        </w:tc>
        <w:tc>
          <w:tcPr>
            <w:tcW w:w="156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2-балльная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69" w:type="dxa"/>
            <w:vMerge w:val="restart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trHeight w:val="276"/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trHeight w:val="276"/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42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6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8D2CD5" w:rsidRDefault="008D2CD5">
      <w:pPr>
        <w:pStyle w:val="afa"/>
        <w:spacing w:after="0"/>
        <w:ind w:left="0"/>
        <w:jc w:val="both"/>
        <w:rPr>
          <w:color w:val="000000"/>
          <w:lang w:eastAsia="zh-CN"/>
        </w:rPr>
      </w:pPr>
    </w:p>
    <w:p w:rsidR="008D2CD5" w:rsidRDefault="007C4A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обучения при проведении промежуточной аттестации по предмету используется двухбалльная шкала: «Зачтено»,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2CD5" w:rsidRDefault="008D2CD5">
      <w:pPr>
        <w:pStyle w:val="afa"/>
        <w:spacing w:after="0"/>
        <w:ind w:left="0"/>
        <w:jc w:val="both"/>
        <w:rPr>
          <w:color w:val="000000"/>
          <w:lang w:eastAsia="zh-CN"/>
        </w:rPr>
      </w:pPr>
    </w:p>
    <w:tbl>
      <w:tblPr>
        <w:tblW w:w="4443" w:type="pct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3"/>
      </w:tblGrid>
      <w:tr w:rsidR="008D2CD5">
        <w:tc>
          <w:tcPr>
            <w:tcW w:w="1701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803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D2CD5">
        <w:tc>
          <w:tcPr>
            <w:tcW w:w="1701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</w:tr>
      <w:tr w:rsidR="008D2CD5">
        <w:tc>
          <w:tcPr>
            <w:tcW w:w="1701" w:type="dxa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</w:tr>
      <w:tr w:rsidR="008D2CD5">
        <w:tc>
          <w:tcPr>
            <w:tcW w:w="1701" w:type="dxa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существенными неточност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</w:p>
        </w:tc>
      </w:tr>
      <w:tr w:rsidR="008D2CD5">
        <w:tc>
          <w:tcPr>
            <w:tcW w:w="1701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</w:tr>
    </w:tbl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7C4A04">
      <w:pP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 к зачету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– сущность и основные положения.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Формы, принципы и методы управления; требования к управлению.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системы управления РСЧС, режимы и методы управленческой работы.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Основы перевода государства на военное положение. Общий порядок перевода системы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основных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Приведение в готовность и порядок работы органов управления при выполнении первоочередных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Порядок приведения</w:t>
      </w:r>
      <w:r>
        <w:rPr>
          <w:rFonts w:ascii="Times New Roman" w:hAnsi="Times New Roman" w:cs="Times New Roman"/>
          <w:sz w:val="28"/>
          <w:szCs w:val="28"/>
        </w:rPr>
        <w:t xml:space="preserve"> в готовность сил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Структура и содержание разделов Пана перевода ГО на военное положение.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Нормативы для создания органов управления ГО ЧС. Задачи и функции органов, уполномоченных на решение задач по защите в ЧС и ГО.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Действия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Аварийно-спасательные службы. Действия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Документы, регламентирующие работу системы управления на уровне региона, муниципального образования и объектовом уровне.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 Оценка гото</w:t>
      </w:r>
      <w:r>
        <w:rPr>
          <w:rFonts w:ascii="Times New Roman" w:hAnsi="Times New Roman" w:cs="Times New Roman"/>
          <w:sz w:val="28"/>
          <w:szCs w:val="28"/>
        </w:rPr>
        <w:t>вности органов управления ГО и РСЧС.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Назначение, состав, задачи комиссий по предупреждению и ликвидации ЧС и обеспечению пожарной безопасности.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Организация работы комиссии по ЧС и ПБ в различных режимах функционирования ТП РСЧС.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комиссии по ЧС и ПБ. Перечень разрабатываемых планирующих документов и их содержание.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 Основные функциональные обязанности председателя комиссии и его заместителей.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18. Организация работы системы связи и оповещения в режимах функционирования РСЧ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 Органы повседневного управления: состав, задачи и порядок работы смен ЦУКС, ЕДДС, дежурно-диспетчерских служб.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Состав и содержание работы узлов связи на пунктах управления ГО и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 Система управления мероприятиями и действиями сил РСЧС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звене ТП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22. Система управления мероприятиями и действиями сил РСЧС в объектовом звене ТП РС 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 Действия руководителя (председателя комиссии по ЧС), органов управления ГОЧС при возникновении чрезвычайных ситуаций.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Действия органов управления при проведении аварийно-спасательных и других неотложных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 Полномочия руководителя проведения СДНР.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26. Органы управления ТП РСЧС Забайкальского края: состав, задачи, порядок функционирования. </w:t>
      </w:r>
    </w:p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7C4A0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D2CD5" w:rsidRDefault="008D2CD5">
      <w:pPr>
        <w:pStyle w:val="ae"/>
        <w:tabs>
          <w:tab w:val="left" w:pos="284"/>
        </w:tabs>
        <w:spacing w:after="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4"/>
      </w:tblGrid>
      <w:tr w:rsidR="008D2CD5">
        <w:trPr>
          <w:cantSplit/>
          <w:trHeight w:val="322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 Организация и ведение аварийно-спасательных работ : учеб. пособие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 2 ч. Ч. 1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2014. - 303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ил. - ISBN 978-5-9293-1233-5. - ISBN 978-5-9293-1236-6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303-00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 Организация и ведение аварийно-спасательных работ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особие. Ч. 2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2015. - 265 с. - ISBN 978-5-9293-1476-6. - ISBN 978-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5-9293-1233-5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 xml:space="preserve"> 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Пестов, В.М. Защита народнохозяйственных объектов от опасных наледей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 /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2015. - 163 с. - ISBN 978-5-9293-1558-9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200-00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Пестов, В.М. Государственно-правовое регулирование становления и развития систем ГО и РСЧС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особие / В. М. Пестов, А. В. Дегтярева.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2016. - 229 с. - ISBN 978-5-9293-1694-4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229-00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из ЭБС:</w:t>
            </w:r>
          </w:p>
          <w:p w:rsidR="008D2CD5" w:rsidRDefault="007C4A04">
            <w:pPr>
              <w:pStyle w:val="ae"/>
              <w:numPr>
                <w:ilvl w:val="0"/>
                <w:numId w:val="3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Экономическая безопасность и экономическая устойчивость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/ Н. В. Плотников [и др.]; Плотников Н.В.; Гончарук О.В.;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А.А.;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Анчабадзе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Т.Д.;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Ротенберг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Б.Б.;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Шейкин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А.Г.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Moscow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Горная книга, 2014. - . - Экономическая безопасность и экономическая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ойчивость [Электронный ресурс] / Плотников Н.В., Гончарук О.В.,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Анчабадзе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Т.Д.,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Ротенберг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Б.Б.,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Шейкин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А.Г. -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Горная книга, 2014. - ISBN GK-0236-1493-2014-17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вдеева, Наталья Владимировна.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Защита населения и территорий в чрезвычайных ситуациях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метод. пособие / Авдеева Наталья Владимировна,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Наталья Андреевна. - 2-е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и доп. - Чита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2012. - 106 с. - ISBN 978-5-85158-827-3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110-00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Сборник образцов документов и рекомендации по созданию и обеспечению функционирования органов РСЧС и ГО муниципальных образований и организаций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/ под ред. Г.Н. Кириллова.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ИРБ, 2010. - 416 с. - ISBN 978-5-89635-080-4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505-00.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Кульпинов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С.В.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ктический минимум уполномоченного на решение задач в области гражданской обороны объекта / С.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Кульпинов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 - 2-е стер.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ИРБ, 2009. - 241 с. - ISBN 978-5-89635-074-3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 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З.П. Надзор и контроль в сфере безопасности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 / З.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2017. - 118 с. - ISBN 978-5-9293-1859-7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118-00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из ЭБС: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Соложенцев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Е.Д. Топ-экономика. Управление экономической безопасностью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Монография / Е.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Соложенцев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- 2-е изд.,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исправленное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 дополненное. -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Троиц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кий мост, 2016. - 272 с. - ISBN 978-5-9908002-3-6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2CD5" w:rsidRDefault="008D2C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2CD5" w:rsidRDefault="007C4A0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8D2CD5" w:rsidRDefault="007C4A04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книги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ИРБ, 2010. - 295-00. /</w:t>
      </w:r>
    </w:p>
    <w:p w:rsidR="008D2CD5" w:rsidRDefault="007C4A04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Единая информационно-правова</w:t>
      </w:r>
      <w:r>
        <w:rPr>
          <w:rFonts w:ascii="Times New Roman" w:hAnsi="Times New Roman" w:cs="Times New Roman"/>
          <w:color w:val="000000"/>
          <w:sz w:val="28"/>
          <w:szCs w:val="28"/>
        </w:rPr>
        <w:t>я база по гражданской обороне, защите от чрезвычайных ситуаций и террористических актов, пожарной и экологической безопасности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информационно-справочное пособие.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ИРБ, 2010. - 575-00</w:t>
      </w:r>
    </w:p>
    <w:p w:rsidR="008D2CD5" w:rsidRDefault="008D2CD5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D5" w:rsidRDefault="008D2CD5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8D2CD5" w:rsidRDefault="007C4A04">
      <w:pPr>
        <w:pStyle w:val="ae"/>
        <w:spacing w:after="0"/>
        <w:ind w:left="114" w:hanging="1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ЗАДАНИЕ</w:t>
      </w:r>
    </w:p>
    <w:p w:rsidR="008D2CD5" w:rsidRDefault="008D2CD5">
      <w:pPr>
        <w:pStyle w:val="ae"/>
        <w:spacing w:after="0"/>
        <w:ind w:left="114" w:hanging="114"/>
        <w:jc w:val="center"/>
        <w:rPr>
          <w:rFonts w:ascii="Times New Roman" w:hAnsi="Times New Roman"/>
          <w:color w:val="000000"/>
        </w:rPr>
      </w:pP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Изучить лекционный материал.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Выбрать один из вопросов из списка для зачёта.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 Написать (письменно) реферат по выбранному вопросу с соблюдением требований СНК (2018г.)</w:t>
      </w:r>
    </w:p>
    <w:p w:rsidR="008D2CD5" w:rsidRDefault="008D2CD5">
      <w:pPr>
        <w:pStyle w:val="ae"/>
        <w:jc w:val="both"/>
        <w:rPr>
          <w:rFonts w:ascii="Times New Roman" w:hAnsi="Times New Roman"/>
        </w:rPr>
      </w:pP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. у каждого  из группы свой вопрос (их в списке – 26).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 сессию прибыть с этими рефератами – по ним будем защища</w:t>
      </w:r>
      <w:r>
        <w:rPr>
          <w:rFonts w:ascii="Times New Roman" w:hAnsi="Times New Roman"/>
          <w:b/>
          <w:sz w:val="28"/>
          <w:szCs w:val="28"/>
        </w:rPr>
        <w:t>ться на зачёте.</w:t>
      </w:r>
    </w:p>
    <w:p w:rsidR="008D2CD5" w:rsidRDefault="008D2CD5">
      <w:pPr>
        <w:pStyle w:val="ae"/>
        <w:jc w:val="both"/>
        <w:rPr>
          <w:rFonts w:ascii="Times New Roman" w:hAnsi="Times New Roman"/>
        </w:rPr>
      </w:pPr>
    </w:p>
    <w:p w:rsidR="008D2CD5" w:rsidRDefault="007C4A04">
      <w:pPr>
        <w:pStyle w:val="ae"/>
        <w:ind w:hanging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рефератов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– сущность и основные положения.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Формы, принципы и методы управления; требования к управлению.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Структура системы управления РСЧС, режимы и методы управленческой работы.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Основы перевода государства на</w:t>
      </w:r>
      <w:r>
        <w:rPr>
          <w:rFonts w:ascii="Times New Roman" w:hAnsi="Times New Roman" w:cs="Times New Roman"/>
          <w:sz w:val="28"/>
          <w:szCs w:val="28"/>
        </w:rPr>
        <w:t xml:space="preserve"> военное положение. Общий порядок перевода системы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основных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Приведение в готовность и порядок работы органов управления при выполнении первоочередных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приведения в готовность сил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Структу</w:t>
      </w:r>
      <w:r>
        <w:rPr>
          <w:rFonts w:ascii="Times New Roman" w:hAnsi="Times New Roman" w:cs="Times New Roman"/>
          <w:sz w:val="28"/>
          <w:szCs w:val="28"/>
        </w:rPr>
        <w:t>ра и содержание разделов Пана перевода ГО на военное положение.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Нормативы для создания органов управления ГО ЧС. Задачи и функции органов, уполномоченных на решение задач по защите в ЧС и ГО.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Действия руководителей и должностных лиц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Аварийно-спасательные службы. Действия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Документы, регламентирующие работу системы управления на уровне региона, муниципального образования и объектовом уровне.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 Оценка готовности органов управления ГО и РСЧС.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 Назначение, состав, задачи комиссий по предупреждению и ликвидации ЧС и об</w:t>
      </w:r>
      <w:r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Организация работы комиссии по ЧС и ПБ в различных режимах функционирования ТП РСЧС.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Планирование работы комиссии по ЧС и ПБ. Перечень разрабатываемых планирующих документов и их содержание.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Основные функцион</w:t>
      </w:r>
      <w:r>
        <w:rPr>
          <w:rFonts w:ascii="Times New Roman" w:hAnsi="Times New Roman" w:cs="Times New Roman"/>
          <w:sz w:val="28"/>
          <w:szCs w:val="28"/>
        </w:rPr>
        <w:t>альные обязанности председателя комиссии и его заместителей.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18. Организация работы системы связи и оповещения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 Органы повседневного управления: состав, задачи и порядок работы смен ЦУКС, ЕДДС, дежурно-диспетчерских слу</w:t>
      </w:r>
      <w:r>
        <w:rPr>
          <w:rFonts w:ascii="Times New Roman" w:hAnsi="Times New Roman" w:cs="Times New Roman"/>
          <w:sz w:val="28"/>
          <w:szCs w:val="28"/>
        </w:rPr>
        <w:t>жб.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Состав и содержание работы узлов связи на пунктах управления ГО и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21. Система управления мероприятиями и действиями сил РСЧС в муниципальном звене ТП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22. Система управления мероприятиями и действиями сил РСЧС в объектовом звене ТП РС </w:t>
      </w:r>
      <w:r>
        <w:rPr>
          <w:rFonts w:ascii="Times New Roman" w:hAnsi="Times New Roman" w:cs="Times New Roman"/>
          <w:sz w:val="28"/>
          <w:szCs w:val="28"/>
        </w:rPr>
        <w:t>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 Действия руководителя (председателя комиссии по ЧС), органов управления ГОЧС при возникновении чрезвычайных ситуаций.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 Действия органов управления при проведении аварийно-спасательных и других неотложных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 Полномочия руководителя прове</w:t>
      </w:r>
      <w:r>
        <w:rPr>
          <w:rFonts w:ascii="Times New Roman" w:hAnsi="Times New Roman" w:cs="Times New Roman"/>
          <w:sz w:val="28"/>
          <w:szCs w:val="28"/>
        </w:rPr>
        <w:t>дения СДНР.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26. Органы управления ТП РСЧС Забайкальского края: состав, задачи, порядок функционирования. </w:t>
      </w: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8D2CD5" w:rsidRDefault="008D2CD5">
      <w:pPr>
        <w:pStyle w:val="ae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8D2CD5" w:rsidRDefault="007C4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Ведущий преподаватель: </w:t>
      </w:r>
      <w:r>
        <w:rPr>
          <w:rFonts w:ascii="Times New Roman" w:hAnsi="Times New Roman" w:cs="Times New Roman"/>
          <w:sz w:val="28"/>
        </w:rPr>
        <w:t>доцент каф. ТБ,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канд. геол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минерал. наук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Пестов В.М</w:t>
      </w:r>
    </w:p>
    <w:p w:rsidR="008D2CD5" w:rsidRDefault="007C4A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Заведующий кафедрой ТБ</w:t>
      </w:r>
      <w:r>
        <w:rPr>
          <w:rFonts w:ascii="Times New Roman" w:hAnsi="Times New Roman" w:cs="Times New Roman"/>
          <w:sz w:val="28"/>
        </w:rPr>
        <w:t xml:space="preserve">: канд. тех. наук Звягинцев В.В. </w:t>
      </w: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sectPr w:rsidR="008D2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D5" w:rsidRDefault="007C4A04">
      <w:pPr>
        <w:spacing w:after="0" w:line="240" w:lineRule="auto"/>
      </w:pPr>
      <w:r>
        <w:separator/>
      </w:r>
    </w:p>
  </w:endnote>
  <w:endnote w:type="continuationSeparator" w:id="0">
    <w:p w:rsidR="008D2CD5" w:rsidRDefault="007C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D5" w:rsidRDefault="007C4A04">
      <w:pPr>
        <w:spacing w:after="0" w:line="240" w:lineRule="auto"/>
      </w:pPr>
      <w:r>
        <w:separator/>
      </w:r>
    </w:p>
  </w:footnote>
  <w:footnote w:type="continuationSeparator" w:id="0">
    <w:p w:rsidR="008D2CD5" w:rsidRDefault="007C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B44"/>
    <w:multiLevelType w:val="hybridMultilevel"/>
    <w:tmpl w:val="5FCA66E4"/>
    <w:lvl w:ilvl="0" w:tplc="C9426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8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769D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B0C5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E4F5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2209AB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6CE2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0F7E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C4327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4E95842"/>
    <w:multiLevelType w:val="hybridMultilevel"/>
    <w:tmpl w:val="24FE89AA"/>
    <w:lvl w:ilvl="0" w:tplc="AC781A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E1C98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D8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E3E29A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BE03E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E8BC7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42C24F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A58A5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683DE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CD577B"/>
    <w:multiLevelType w:val="hybridMultilevel"/>
    <w:tmpl w:val="9CEE036E"/>
    <w:lvl w:ilvl="0" w:tplc="D31A0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2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CA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00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5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5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27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F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5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1A18"/>
    <w:multiLevelType w:val="hybridMultilevel"/>
    <w:tmpl w:val="78C8F974"/>
    <w:lvl w:ilvl="0" w:tplc="923A2BAE">
      <w:start w:val="1"/>
      <w:numFmt w:val="bullet"/>
      <w:lvlText w:val="-"/>
      <w:lvlJc w:val="left"/>
    </w:lvl>
    <w:lvl w:ilvl="1" w:tplc="1A8A69B8">
      <w:start w:val="1"/>
      <w:numFmt w:val="bullet"/>
      <w:lvlText w:val=""/>
      <w:lvlJc w:val="left"/>
    </w:lvl>
    <w:lvl w:ilvl="2" w:tplc="444C76FA">
      <w:start w:val="1"/>
      <w:numFmt w:val="bullet"/>
      <w:lvlText w:val=""/>
      <w:lvlJc w:val="left"/>
    </w:lvl>
    <w:lvl w:ilvl="3" w:tplc="F508F1AE">
      <w:start w:val="1"/>
      <w:numFmt w:val="bullet"/>
      <w:lvlText w:val=""/>
      <w:lvlJc w:val="left"/>
    </w:lvl>
    <w:lvl w:ilvl="4" w:tplc="20884F34">
      <w:start w:val="1"/>
      <w:numFmt w:val="bullet"/>
      <w:lvlText w:val=""/>
      <w:lvlJc w:val="left"/>
    </w:lvl>
    <w:lvl w:ilvl="5" w:tplc="E3E69EBC">
      <w:start w:val="1"/>
      <w:numFmt w:val="bullet"/>
      <w:lvlText w:val=""/>
      <w:lvlJc w:val="left"/>
    </w:lvl>
    <w:lvl w:ilvl="6" w:tplc="FD322540">
      <w:start w:val="1"/>
      <w:numFmt w:val="bullet"/>
      <w:lvlText w:val=""/>
      <w:lvlJc w:val="left"/>
    </w:lvl>
    <w:lvl w:ilvl="7" w:tplc="66D0B4F2">
      <w:start w:val="1"/>
      <w:numFmt w:val="bullet"/>
      <w:lvlText w:val=""/>
      <w:lvlJc w:val="left"/>
    </w:lvl>
    <w:lvl w:ilvl="8" w:tplc="34483E12">
      <w:start w:val="1"/>
      <w:numFmt w:val="bullet"/>
      <w:lvlText w:val=""/>
      <w:lvlJc w:val="left"/>
    </w:lvl>
  </w:abstractNum>
  <w:abstractNum w:abstractNumId="4">
    <w:nsid w:val="1C674673"/>
    <w:multiLevelType w:val="hybridMultilevel"/>
    <w:tmpl w:val="FEA460F2"/>
    <w:lvl w:ilvl="0" w:tplc="A542572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2"/>
        <w:szCs w:val="22"/>
        <w:u w:val="none"/>
      </w:rPr>
    </w:lvl>
    <w:lvl w:ilvl="1" w:tplc="A9887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88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84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A23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4C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6B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A1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6A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01782F"/>
    <w:multiLevelType w:val="hybridMultilevel"/>
    <w:tmpl w:val="ECB6B2A4"/>
    <w:lvl w:ilvl="0" w:tplc="AFA862DC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DCA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C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8C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AE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4A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0C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EC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E1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4287A"/>
    <w:multiLevelType w:val="hybridMultilevel"/>
    <w:tmpl w:val="38B86F76"/>
    <w:lvl w:ilvl="0" w:tplc="98F46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A20FF78">
      <w:start w:val="1"/>
      <w:numFmt w:val="lowerLetter"/>
      <w:lvlText w:val="%2."/>
      <w:lvlJc w:val="left"/>
      <w:pPr>
        <w:ind w:left="1647" w:hanging="360"/>
      </w:pPr>
    </w:lvl>
    <w:lvl w:ilvl="2" w:tplc="4C2EE9DE">
      <w:start w:val="1"/>
      <w:numFmt w:val="lowerRoman"/>
      <w:lvlText w:val="%3."/>
      <w:lvlJc w:val="right"/>
      <w:pPr>
        <w:ind w:left="2367" w:hanging="180"/>
      </w:pPr>
    </w:lvl>
    <w:lvl w:ilvl="3" w:tplc="9048AC76">
      <w:start w:val="1"/>
      <w:numFmt w:val="decimal"/>
      <w:lvlText w:val="%4."/>
      <w:lvlJc w:val="left"/>
      <w:pPr>
        <w:ind w:left="3087" w:hanging="360"/>
      </w:pPr>
    </w:lvl>
    <w:lvl w:ilvl="4" w:tplc="CE7E36EE">
      <w:start w:val="1"/>
      <w:numFmt w:val="lowerLetter"/>
      <w:lvlText w:val="%5."/>
      <w:lvlJc w:val="left"/>
      <w:pPr>
        <w:ind w:left="3807" w:hanging="360"/>
      </w:pPr>
    </w:lvl>
    <w:lvl w:ilvl="5" w:tplc="C100A66A">
      <w:start w:val="1"/>
      <w:numFmt w:val="lowerRoman"/>
      <w:lvlText w:val="%6."/>
      <w:lvlJc w:val="right"/>
      <w:pPr>
        <w:ind w:left="4527" w:hanging="180"/>
      </w:pPr>
    </w:lvl>
    <w:lvl w:ilvl="6" w:tplc="C6761B46">
      <w:start w:val="1"/>
      <w:numFmt w:val="decimal"/>
      <w:lvlText w:val="%7."/>
      <w:lvlJc w:val="left"/>
      <w:pPr>
        <w:ind w:left="5247" w:hanging="360"/>
      </w:pPr>
    </w:lvl>
    <w:lvl w:ilvl="7" w:tplc="C5A26F20">
      <w:start w:val="1"/>
      <w:numFmt w:val="lowerLetter"/>
      <w:lvlText w:val="%8."/>
      <w:lvlJc w:val="left"/>
      <w:pPr>
        <w:ind w:left="5967" w:hanging="360"/>
      </w:pPr>
    </w:lvl>
    <w:lvl w:ilvl="8" w:tplc="8C94AD4E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35B71"/>
    <w:multiLevelType w:val="hybridMultilevel"/>
    <w:tmpl w:val="738AF94E"/>
    <w:lvl w:ilvl="0" w:tplc="CD2E01BE">
      <w:start w:val="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1F3CACD0">
      <w:start w:val="1"/>
      <w:numFmt w:val="lowerLetter"/>
      <w:lvlText w:val="%2."/>
      <w:lvlJc w:val="left"/>
      <w:pPr>
        <w:ind w:left="1137" w:hanging="360"/>
      </w:pPr>
    </w:lvl>
    <w:lvl w:ilvl="2" w:tplc="3CD2D468">
      <w:start w:val="1"/>
      <w:numFmt w:val="lowerRoman"/>
      <w:lvlText w:val="%3."/>
      <w:lvlJc w:val="right"/>
      <w:pPr>
        <w:ind w:left="1857" w:hanging="180"/>
      </w:pPr>
    </w:lvl>
    <w:lvl w:ilvl="3" w:tplc="4EA21D40">
      <w:start w:val="1"/>
      <w:numFmt w:val="decimal"/>
      <w:lvlText w:val="%4."/>
      <w:lvlJc w:val="left"/>
      <w:pPr>
        <w:ind w:left="2577" w:hanging="360"/>
      </w:pPr>
    </w:lvl>
    <w:lvl w:ilvl="4" w:tplc="87B6E05A">
      <w:start w:val="1"/>
      <w:numFmt w:val="lowerLetter"/>
      <w:lvlText w:val="%5."/>
      <w:lvlJc w:val="left"/>
      <w:pPr>
        <w:ind w:left="3297" w:hanging="360"/>
      </w:pPr>
    </w:lvl>
    <w:lvl w:ilvl="5" w:tplc="9A86A0D0">
      <w:start w:val="1"/>
      <w:numFmt w:val="lowerRoman"/>
      <w:lvlText w:val="%6."/>
      <w:lvlJc w:val="right"/>
      <w:pPr>
        <w:ind w:left="4017" w:hanging="180"/>
      </w:pPr>
    </w:lvl>
    <w:lvl w:ilvl="6" w:tplc="ECC4DC1C">
      <w:start w:val="1"/>
      <w:numFmt w:val="decimal"/>
      <w:lvlText w:val="%7."/>
      <w:lvlJc w:val="left"/>
      <w:pPr>
        <w:ind w:left="4737" w:hanging="360"/>
      </w:pPr>
    </w:lvl>
    <w:lvl w:ilvl="7" w:tplc="D6586B48">
      <w:start w:val="1"/>
      <w:numFmt w:val="lowerLetter"/>
      <w:lvlText w:val="%8."/>
      <w:lvlJc w:val="left"/>
      <w:pPr>
        <w:ind w:left="5457" w:hanging="360"/>
      </w:pPr>
    </w:lvl>
    <w:lvl w:ilvl="8" w:tplc="4BD224E8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6BC27F3"/>
    <w:multiLevelType w:val="multilevel"/>
    <w:tmpl w:val="23AAB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7800F56"/>
    <w:multiLevelType w:val="hybridMultilevel"/>
    <w:tmpl w:val="34D2C16A"/>
    <w:lvl w:ilvl="0" w:tplc="9D6C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CA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89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42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2F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E3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A9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C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E5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246AF"/>
    <w:multiLevelType w:val="hybridMultilevel"/>
    <w:tmpl w:val="F3464BC0"/>
    <w:lvl w:ilvl="0" w:tplc="852A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4016">
      <w:start w:val="1"/>
      <w:numFmt w:val="lowerLetter"/>
      <w:lvlText w:val="%2."/>
      <w:lvlJc w:val="left"/>
      <w:pPr>
        <w:ind w:left="1440" w:hanging="360"/>
      </w:pPr>
    </w:lvl>
    <w:lvl w:ilvl="2" w:tplc="DD1E84C8">
      <w:start w:val="1"/>
      <w:numFmt w:val="lowerRoman"/>
      <w:lvlText w:val="%3."/>
      <w:lvlJc w:val="right"/>
      <w:pPr>
        <w:ind w:left="2160" w:hanging="180"/>
      </w:pPr>
    </w:lvl>
    <w:lvl w:ilvl="3" w:tplc="64F6D12C">
      <w:start w:val="1"/>
      <w:numFmt w:val="decimal"/>
      <w:lvlText w:val="%4."/>
      <w:lvlJc w:val="left"/>
      <w:pPr>
        <w:ind w:left="2880" w:hanging="360"/>
      </w:pPr>
    </w:lvl>
    <w:lvl w:ilvl="4" w:tplc="135C0F9A">
      <w:start w:val="1"/>
      <w:numFmt w:val="lowerLetter"/>
      <w:lvlText w:val="%5."/>
      <w:lvlJc w:val="left"/>
      <w:pPr>
        <w:ind w:left="3600" w:hanging="360"/>
      </w:pPr>
    </w:lvl>
    <w:lvl w:ilvl="5" w:tplc="DD161690">
      <w:start w:val="1"/>
      <w:numFmt w:val="lowerRoman"/>
      <w:lvlText w:val="%6."/>
      <w:lvlJc w:val="right"/>
      <w:pPr>
        <w:ind w:left="4320" w:hanging="180"/>
      </w:pPr>
    </w:lvl>
    <w:lvl w:ilvl="6" w:tplc="D0B8C72A">
      <w:start w:val="1"/>
      <w:numFmt w:val="decimal"/>
      <w:lvlText w:val="%7."/>
      <w:lvlJc w:val="left"/>
      <w:pPr>
        <w:ind w:left="5040" w:hanging="360"/>
      </w:pPr>
    </w:lvl>
    <w:lvl w:ilvl="7" w:tplc="37CA9B3E">
      <w:start w:val="1"/>
      <w:numFmt w:val="lowerLetter"/>
      <w:lvlText w:val="%8."/>
      <w:lvlJc w:val="left"/>
      <w:pPr>
        <w:ind w:left="5760" w:hanging="360"/>
      </w:pPr>
    </w:lvl>
    <w:lvl w:ilvl="8" w:tplc="390E423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5C3"/>
    <w:multiLevelType w:val="hybridMultilevel"/>
    <w:tmpl w:val="1AE4E18E"/>
    <w:lvl w:ilvl="0" w:tplc="BCFEE82A">
      <w:start w:val="1"/>
      <w:numFmt w:val="decimal"/>
      <w:lvlText w:val="%1."/>
      <w:lvlJc w:val="left"/>
      <w:pPr>
        <w:ind w:left="720" w:hanging="360"/>
      </w:pPr>
    </w:lvl>
    <w:lvl w:ilvl="1" w:tplc="10E80B80">
      <w:start w:val="1"/>
      <w:numFmt w:val="lowerLetter"/>
      <w:lvlText w:val="%2."/>
      <w:lvlJc w:val="left"/>
      <w:pPr>
        <w:ind w:left="1440" w:hanging="360"/>
      </w:pPr>
    </w:lvl>
    <w:lvl w:ilvl="2" w:tplc="6BECACBA">
      <w:start w:val="1"/>
      <w:numFmt w:val="lowerRoman"/>
      <w:lvlText w:val="%3."/>
      <w:lvlJc w:val="right"/>
      <w:pPr>
        <w:ind w:left="2160" w:hanging="180"/>
      </w:pPr>
    </w:lvl>
    <w:lvl w:ilvl="3" w:tplc="F19A29DC">
      <w:start w:val="1"/>
      <w:numFmt w:val="decimal"/>
      <w:lvlText w:val="%4."/>
      <w:lvlJc w:val="left"/>
      <w:pPr>
        <w:ind w:left="2880" w:hanging="360"/>
      </w:pPr>
    </w:lvl>
    <w:lvl w:ilvl="4" w:tplc="69962B2A">
      <w:start w:val="1"/>
      <w:numFmt w:val="lowerLetter"/>
      <w:lvlText w:val="%5."/>
      <w:lvlJc w:val="left"/>
      <w:pPr>
        <w:ind w:left="3600" w:hanging="360"/>
      </w:pPr>
    </w:lvl>
    <w:lvl w:ilvl="5" w:tplc="79540768">
      <w:start w:val="1"/>
      <w:numFmt w:val="lowerRoman"/>
      <w:lvlText w:val="%6."/>
      <w:lvlJc w:val="right"/>
      <w:pPr>
        <w:ind w:left="4320" w:hanging="180"/>
      </w:pPr>
    </w:lvl>
    <w:lvl w:ilvl="6" w:tplc="8960AD70">
      <w:start w:val="1"/>
      <w:numFmt w:val="decimal"/>
      <w:lvlText w:val="%7."/>
      <w:lvlJc w:val="left"/>
      <w:pPr>
        <w:ind w:left="5040" w:hanging="360"/>
      </w:pPr>
    </w:lvl>
    <w:lvl w:ilvl="7" w:tplc="0ED6A2F8">
      <w:start w:val="1"/>
      <w:numFmt w:val="lowerLetter"/>
      <w:lvlText w:val="%8."/>
      <w:lvlJc w:val="left"/>
      <w:pPr>
        <w:ind w:left="5760" w:hanging="360"/>
      </w:pPr>
    </w:lvl>
    <w:lvl w:ilvl="8" w:tplc="A90812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769CF"/>
    <w:multiLevelType w:val="hybridMultilevel"/>
    <w:tmpl w:val="CE8EBB2A"/>
    <w:lvl w:ilvl="0" w:tplc="AB08E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0087A">
      <w:start w:val="1"/>
      <w:numFmt w:val="lowerLetter"/>
      <w:lvlText w:val="%2."/>
      <w:lvlJc w:val="left"/>
      <w:pPr>
        <w:ind w:left="1440" w:hanging="360"/>
      </w:pPr>
    </w:lvl>
    <w:lvl w:ilvl="2" w:tplc="A9907682">
      <w:start w:val="1"/>
      <w:numFmt w:val="lowerRoman"/>
      <w:lvlText w:val="%3."/>
      <w:lvlJc w:val="right"/>
      <w:pPr>
        <w:ind w:left="2160" w:hanging="180"/>
      </w:pPr>
    </w:lvl>
    <w:lvl w:ilvl="3" w:tplc="FD64816C">
      <w:start w:val="1"/>
      <w:numFmt w:val="decimal"/>
      <w:lvlText w:val="%4."/>
      <w:lvlJc w:val="left"/>
      <w:pPr>
        <w:ind w:left="2880" w:hanging="360"/>
      </w:pPr>
    </w:lvl>
    <w:lvl w:ilvl="4" w:tplc="8530F156">
      <w:start w:val="1"/>
      <w:numFmt w:val="lowerLetter"/>
      <w:lvlText w:val="%5."/>
      <w:lvlJc w:val="left"/>
      <w:pPr>
        <w:ind w:left="3600" w:hanging="360"/>
      </w:pPr>
    </w:lvl>
    <w:lvl w:ilvl="5" w:tplc="F288F77C">
      <w:start w:val="1"/>
      <w:numFmt w:val="lowerRoman"/>
      <w:lvlText w:val="%6."/>
      <w:lvlJc w:val="right"/>
      <w:pPr>
        <w:ind w:left="4320" w:hanging="180"/>
      </w:pPr>
    </w:lvl>
    <w:lvl w:ilvl="6" w:tplc="10748E56">
      <w:start w:val="1"/>
      <w:numFmt w:val="decimal"/>
      <w:lvlText w:val="%7."/>
      <w:lvlJc w:val="left"/>
      <w:pPr>
        <w:ind w:left="5040" w:hanging="360"/>
      </w:pPr>
    </w:lvl>
    <w:lvl w:ilvl="7" w:tplc="0C40683C">
      <w:start w:val="1"/>
      <w:numFmt w:val="lowerLetter"/>
      <w:lvlText w:val="%8."/>
      <w:lvlJc w:val="left"/>
      <w:pPr>
        <w:ind w:left="5760" w:hanging="360"/>
      </w:pPr>
    </w:lvl>
    <w:lvl w:ilvl="8" w:tplc="25184B5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C6A34"/>
    <w:multiLevelType w:val="hybridMultilevel"/>
    <w:tmpl w:val="4ED257C0"/>
    <w:lvl w:ilvl="0" w:tplc="D196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9EE928">
      <w:start w:val="1"/>
      <w:numFmt w:val="lowerLetter"/>
      <w:lvlText w:val="%2."/>
      <w:lvlJc w:val="left"/>
      <w:pPr>
        <w:ind w:left="1789" w:hanging="360"/>
      </w:pPr>
    </w:lvl>
    <w:lvl w:ilvl="2" w:tplc="4746D6E6">
      <w:start w:val="1"/>
      <w:numFmt w:val="lowerRoman"/>
      <w:lvlText w:val="%3."/>
      <w:lvlJc w:val="right"/>
      <w:pPr>
        <w:ind w:left="2509" w:hanging="180"/>
      </w:pPr>
    </w:lvl>
    <w:lvl w:ilvl="3" w:tplc="CC14C16C">
      <w:start w:val="1"/>
      <w:numFmt w:val="decimal"/>
      <w:lvlText w:val="%4."/>
      <w:lvlJc w:val="left"/>
      <w:pPr>
        <w:ind w:left="3229" w:hanging="360"/>
      </w:pPr>
    </w:lvl>
    <w:lvl w:ilvl="4" w:tplc="E0EAF676">
      <w:start w:val="1"/>
      <w:numFmt w:val="lowerLetter"/>
      <w:lvlText w:val="%5."/>
      <w:lvlJc w:val="left"/>
      <w:pPr>
        <w:ind w:left="3949" w:hanging="360"/>
      </w:pPr>
    </w:lvl>
    <w:lvl w:ilvl="5" w:tplc="93C8EAF6">
      <w:start w:val="1"/>
      <w:numFmt w:val="lowerRoman"/>
      <w:lvlText w:val="%6."/>
      <w:lvlJc w:val="right"/>
      <w:pPr>
        <w:ind w:left="4669" w:hanging="180"/>
      </w:pPr>
    </w:lvl>
    <w:lvl w:ilvl="6" w:tplc="9BC8D4F0">
      <w:start w:val="1"/>
      <w:numFmt w:val="decimal"/>
      <w:lvlText w:val="%7."/>
      <w:lvlJc w:val="left"/>
      <w:pPr>
        <w:ind w:left="5389" w:hanging="360"/>
      </w:pPr>
    </w:lvl>
    <w:lvl w:ilvl="7" w:tplc="8E829E54">
      <w:start w:val="1"/>
      <w:numFmt w:val="lowerLetter"/>
      <w:lvlText w:val="%8."/>
      <w:lvlJc w:val="left"/>
      <w:pPr>
        <w:ind w:left="6109" w:hanging="360"/>
      </w:pPr>
    </w:lvl>
    <w:lvl w:ilvl="8" w:tplc="68ACE81A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66EC9"/>
    <w:multiLevelType w:val="hybridMultilevel"/>
    <w:tmpl w:val="DFEACD46"/>
    <w:lvl w:ilvl="0" w:tplc="7054E4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70E8A92">
      <w:start w:val="1"/>
      <w:numFmt w:val="lowerLetter"/>
      <w:lvlText w:val="%2."/>
      <w:lvlJc w:val="left"/>
      <w:pPr>
        <w:ind w:left="1320" w:hanging="360"/>
      </w:pPr>
    </w:lvl>
    <w:lvl w:ilvl="2" w:tplc="6B2A8490">
      <w:start w:val="1"/>
      <w:numFmt w:val="lowerRoman"/>
      <w:lvlText w:val="%3."/>
      <w:lvlJc w:val="right"/>
      <w:pPr>
        <w:ind w:left="2040" w:hanging="180"/>
      </w:pPr>
    </w:lvl>
    <w:lvl w:ilvl="3" w:tplc="3184FBDC">
      <w:start w:val="1"/>
      <w:numFmt w:val="decimal"/>
      <w:lvlText w:val="%4."/>
      <w:lvlJc w:val="left"/>
      <w:pPr>
        <w:ind w:left="2760" w:hanging="360"/>
      </w:pPr>
    </w:lvl>
    <w:lvl w:ilvl="4" w:tplc="CA689FC2">
      <w:start w:val="1"/>
      <w:numFmt w:val="lowerLetter"/>
      <w:lvlText w:val="%5."/>
      <w:lvlJc w:val="left"/>
      <w:pPr>
        <w:ind w:left="3480" w:hanging="360"/>
      </w:pPr>
    </w:lvl>
    <w:lvl w:ilvl="5" w:tplc="631C9B92">
      <w:start w:val="1"/>
      <w:numFmt w:val="lowerRoman"/>
      <w:lvlText w:val="%6."/>
      <w:lvlJc w:val="right"/>
      <w:pPr>
        <w:ind w:left="4200" w:hanging="180"/>
      </w:pPr>
    </w:lvl>
    <w:lvl w:ilvl="6" w:tplc="B8FAF954">
      <w:start w:val="1"/>
      <w:numFmt w:val="decimal"/>
      <w:lvlText w:val="%7."/>
      <w:lvlJc w:val="left"/>
      <w:pPr>
        <w:ind w:left="4920" w:hanging="360"/>
      </w:pPr>
    </w:lvl>
    <w:lvl w:ilvl="7" w:tplc="D2AA819E">
      <w:start w:val="1"/>
      <w:numFmt w:val="lowerLetter"/>
      <w:lvlText w:val="%8."/>
      <w:lvlJc w:val="left"/>
      <w:pPr>
        <w:ind w:left="5640" w:hanging="360"/>
      </w:pPr>
    </w:lvl>
    <w:lvl w:ilvl="8" w:tplc="1542E7FE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23831DE"/>
    <w:multiLevelType w:val="hybridMultilevel"/>
    <w:tmpl w:val="9482BDBA"/>
    <w:lvl w:ilvl="0" w:tplc="39B0A4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66C41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42A120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CF42FE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070A13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1DED7A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697E9A9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BD6D12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806BC9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6">
    <w:nsid w:val="43166E7C"/>
    <w:multiLevelType w:val="hybridMultilevel"/>
    <w:tmpl w:val="D2FED7E6"/>
    <w:lvl w:ilvl="0" w:tplc="19A41C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133E88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2ECCD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510886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B8624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F2455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FBC665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615091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C6497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8FF2C39"/>
    <w:multiLevelType w:val="hybridMultilevel"/>
    <w:tmpl w:val="7272E3FA"/>
    <w:lvl w:ilvl="0" w:tplc="8E76B2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71ABF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98E1D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048C1F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F800E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CCF92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9105F5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508E8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669A8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CDA1C04"/>
    <w:multiLevelType w:val="hybridMultilevel"/>
    <w:tmpl w:val="D31A1F74"/>
    <w:lvl w:ilvl="0" w:tplc="010A4A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3607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9E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82277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51E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2A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E0E59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75C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A73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750DFA"/>
    <w:multiLevelType w:val="hybridMultilevel"/>
    <w:tmpl w:val="D6A28FD6"/>
    <w:lvl w:ilvl="0" w:tplc="8E2CAB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B24238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DC3C7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6CE86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FA4F8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7259E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D4CC9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C2042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7EF03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0EC3850"/>
    <w:multiLevelType w:val="hybridMultilevel"/>
    <w:tmpl w:val="325A12E8"/>
    <w:lvl w:ilvl="0" w:tplc="CFC68B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E74256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7E4A2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976B6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E550EE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1ED00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12988DF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509C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B82CD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51D09B5"/>
    <w:multiLevelType w:val="multilevel"/>
    <w:tmpl w:val="ABFA4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bCs/>
        <w:color w:val="auto"/>
      </w:rPr>
    </w:lvl>
  </w:abstractNum>
  <w:abstractNum w:abstractNumId="22">
    <w:nsid w:val="57FF144E"/>
    <w:multiLevelType w:val="multilevel"/>
    <w:tmpl w:val="2D7EA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592D536D"/>
    <w:multiLevelType w:val="hybridMultilevel"/>
    <w:tmpl w:val="78C48D3C"/>
    <w:lvl w:ilvl="0" w:tplc="ABCA0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AE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2665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4E0B8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AA0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64163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E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A06F6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241D5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9EC030F"/>
    <w:multiLevelType w:val="hybridMultilevel"/>
    <w:tmpl w:val="242CED68"/>
    <w:lvl w:ilvl="0" w:tplc="4CD8922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B65A0B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6070C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B024C34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63E72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BA1A4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63A844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1AC00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28DDC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7CE1520"/>
    <w:multiLevelType w:val="hybridMultilevel"/>
    <w:tmpl w:val="373077AC"/>
    <w:lvl w:ilvl="0" w:tplc="9A566754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6E4C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6EA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E6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5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6A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EF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A5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033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07C8D"/>
    <w:multiLevelType w:val="multilevel"/>
    <w:tmpl w:val="4A1A2948"/>
    <w:lvl w:ilvl="0">
      <w:start w:val="3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="Calibri" w:hAnsi="Calibri" w:cs="Calibri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="Calibri" w:hAnsi="Calibri" w:cs="Calibri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Calibri" w:hAnsi="Calibri" w:cs="Calibri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="Calibri" w:hAnsi="Calibri" w:cs="Calibri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="Calibri" w:hAnsi="Calibri" w:cs="Calibri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="Calibri" w:hAnsi="Calibri" w:cs="Calibri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="Calibri" w:hAnsi="Calibri" w:cs="Calibri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="Calibri" w:hAnsi="Calibri" w:cs="Calibri" w:hint="default"/>
        <w:b/>
        <w:bCs/>
        <w:sz w:val="28"/>
        <w:szCs w:val="28"/>
      </w:rPr>
    </w:lvl>
  </w:abstractNum>
  <w:abstractNum w:abstractNumId="27">
    <w:nsid w:val="708319E7"/>
    <w:multiLevelType w:val="hybridMultilevel"/>
    <w:tmpl w:val="F2D8F580"/>
    <w:lvl w:ilvl="0" w:tplc="D6064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BF5A7830">
      <w:start w:val="1"/>
      <w:numFmt w:val="lowerLetter"/>
      <w:lvlText w:val="%2."/>
      <w:lvlJc w:val="left"/>
      <w:pPr>
        <w:ind w:left="1320" w:hanging="360"/>
      </w:pPr>
    </w:lvl>
    <w:lvl w:ilvl="2" w:tplc="5EDC99B8">
      <w:start w:val="1"/>
      <w:numFmt w:val="lowerRoman"/>
      <w:lvlText w:val="%3."/>
      <w:lvlJc w:val="right"/>
      <w:pPr>
        <w:ind w:left="2040" w:hanging="180"/>
      </w:pPr>
    </w:lvl>
    <w:lvl w:ilvl="3" w:tplc="A4FE16A0">
      <w:start w:val="1"/>
      <w:numFmt w:val="decimal"/>
      <w:lvlText w:val="%4."/>
      <w:lvlJc w:val="left"/>
      <w:pPr>
        <w:ind w:left="2760" w:hanging="360"/>
      </w:pPr>
    </w:lvl>
    <w:lvl w:ilvl="4" w:tplc="58E2516E">
      <w:start w:val="1"/>
      <w:numFmt w:val="lowerLetter"/>
      <w:lvlText w:val="%5."/>
      <w:lvlJc w:val="left"/>
      <w:pPr>
        <w:ind w:left="3480" w:hanging="360"/>
      </w:pPr>
    </w:lvl>
    <w:lvl w:ilvl="5" w:tplc="3B88441A">
      <w:start w:val="1"/>
      <w:numFmt w:val="lowerRoman"/>
      <w:lvlText w:val="%6."/>
      <w:lvlJc w:val="right"/>
      <w:pPr>
        <w:ind w:left="4200" w:hanging="180"/>
      </w:pPr>
    </w:lvl>
    <w:lvl w:ilvl="6" w:tplc="05469A2C">
      <w:start w:val="1"/>
      <w:numFmt w:val="decimal"/>
      <w:lvlText w:val="%7."/>
      <w:lvlJc w:val="left"/>
      <w:pPr>
        <w:ind w:left="4920" w:hanging="360"/>
      </w:pPr>
    </w:lvl>
    <w:lvl w:ilvl="7" w:tplc="1C9E547C">
      <w:start w:val="1"/>
      <w:numFmt w:val="lowerLetter"/>
      <w:lvlText w:val="%8."/>
      <w:lvlJc w:val="left"/>
      <w:pPr>
        <w:ind w:left="5640" w:hanging="360"/>
      </w:pPr>
    </w:lvl>
    <w:lvl w:ilvl="8" w:tplc="98F8F174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3F018F1"/>
    <w:multiLevelType w:val="hybridMultilevel"/>
    <w:tmpl w:val="2BA001A8"/>
    <w:lvl w:ilvl="0" w:tplc="DE96A3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DECF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4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6C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A5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0F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9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7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F1268"/>
    <w:multiLevelType w:val="hybridMultilevel"/>
    <w:tmpl w:val="BB0655B6"/>
    <w:lvl w:ilvl="0" w:tplc="C11A9356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DDF49CE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C43C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2CF5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83814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BC4E8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D5D87D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4C675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BCA136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6CE137D"/>
    <w:multiLevelType w:val="hybridMultilevel"/>
    <w:tmpl w:val="99780EC4"/>
    <w:lvl w:ilvl="0" w:tplc="B2F6313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A04B7D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eastAsia="Times New Roman" w:hAnsi="Symbol" w:hint="default"/>
      </w:rPr>
    </w:lvl>
    <w:lvl w:ilvl="2" w:tplc="45FC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6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6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AD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8A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87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B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F72F6"/>
    <w:multiLevelType w:val="hybridMultilevel"/>
    <w:tmpl w:val="54526712"/>
    <w:lvl w:ilvl="0" w:tplc="8D54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06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7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2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2F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47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E8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8C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D0E58"/>
    <w:multiLevelType w:val="multilevel"/>
    <w:tmpl w:val="FC04CD0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8"/>
  </w:num>
  <w:num w:numId="12">
    <w:abstractNumId w:val="3"/>
  </w:num>
  <w:num w:numId="13">
    <w:abstractNumId w:val="25"/>
  </w:num>
  <w:num w:numId="14">
    <w:abstractNumId w:val="29"/>
  </w:num>
  <w:num w:numId="15">
    <w:abstractNumId w:val="22"/>
  </w:num>
  <w:num w:numId="16">
    <w:abstractNumId w:val="26"/>
  </w:num>
  <w:num w:numId="17">
    <w:abstractNumId w:val="15"/>
  </w:num>
  <w:num w:numId="18">
    <w:abstractNumId w:val="23"/>
  </w:num>
  <w:num w:numId="19">
    <w:abstractNumId w:val="0"/>
  </w:num>
  <w:num w:numId="20">
    <w:abstractNumId w:val="9"/>
  </w:num>
  <w:num w:numId="21">
    <w:abstractNumId w:val="31"/>
  </w:num>
  <w:num w:numId="22">
    <w:abstractNumId w:val="6"/>
  </w:num>
  <w:num w:numId="23">
    <w:abstractNumId w:val="1"/>
  </w:num>
  <w:num w:numId="24">
    <w:abstractNumId w:val="16"/>
  </w:num>
  <w:num w:numId="25">
    <w:abstractNumId w:val="17"/>
  </w:num>
  <w:num w:numId="26">
    <w:abstractNumId w:val="19"/>
  </w:num>
  <w:num w:numId="27">
    <w:abstractNumId w:val="20"/>
  </w:num>
  <w:num w:numId="28">
    <w:abstractNumId w:val="18"/>
  </w:num>
  <w:num w:numId="29">
    <w:abstractNumId w:val="7"/>
  </w:num>
  <w:num w:numId="30">
    <w:abstractNumId w:val="27"/>
  </w:num>
  <w:num w:numId="31">
    <w:abstractNumId w:val="12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5"/>
    <w:rsid w:val="007C4A04"/>
    <w:rsid w:val="008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link w:val="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ody Text"/>
    <w:basedOn w:val="a"/>
    <w:link w:val="af1"/>
    <w:uiPriority w:val="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</w:style>
  <w:style w:type="paragraph" w:customStyle="1" w:styleId="12">
    <w:name w:val="1 Знак"/>
    <w:basedOn w:val="a"/>
    <w:uiPriority w:val="99"/>
    <w:pPr>
      <w:spacing w:after="120" w:line="240" w:lineRule="auto"/>
      <w:ind w:firstLine="708"/>
      <w:jc w:val="both"/>
    </w:pPr>
    <w:rPr>
      <w:sz w:val="26"/>
      <w:szCs w:val="26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Normal (Web)"/>
    <w:basedOn w:val="a"/>
    <w:uiPriority w:val="9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</w:style>
  <w:style w:type="paragraph" w:styleId="26">
    <w:name w:val="Body Text Indent 2"/>
    <w:basedOn w:val="a"/>
    <w:link w:val="27"/>
    <w:uiPriority w:val="9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</w:style>
  <w:style w:type="paragraph" w:styleId="afc">
    <w:name w:val="footnote text"/>
    <w:basedOn w:val="a"/>
    <w:link w:val="afd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rFonts w:ascii="Calibri" w:hAnsi="Calibri" w:cs="Calibri"/>
      <w:sz w:val="20"/>
      <w:szCs w:val="20"/>
    </w:rPr>
  </w:style>
  <w:style w:type="character" w:styleId="afe">
    <w:name w:val="footnote reference"/>
    <w:basedOn w:val="a0"/>
    <w:uiPriority w:val="99"/>
    <w:semiHidden/>
    <w:rPr>
      <w:vertAlign w:val="superscript"/>
    </w:rPr>
  </w:style>
  <w:style w:type="table" w:customStyle="1" w:styleId="13">
    <w:name w:val="Сетка таблицы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basedOn w:val="a0"/>
    <w:uiPriority w:val="99"/>
  </w:style>
  <w:style w:type="paragraph" w:styleId="aff0">
    <w:name w:val="endnote text"/>
    <w:basedOn w:val="a"/>
    <w:link w:val="aff1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basedOn w:val="a0"/>
    <w:uiPriority w:val="99"/>
    <w:semiHidden/>
    <w:rPr>
      <w:vertAlign w:val="superscript"/>
    </w:rPr>
  </w:style>
  <w:style w:type="table" w:customStyle="1" w:styleId="110">
    <w:name w:val="Сетка таблицы1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aff3">
    <w:name w:val="Для таблиц"/>
    <w:basedOn w:val="a"/>
    <w:uiPriority w:val="99"/>
    <w:pPr>
      <w:tabs>
        <w:tab w:val="left" w:pos="708"/>
      </w:tabs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tabs>
        <w:tab w:val="left" w:pos="708"/>
      </w:tabs>
      <w:ind w:firstLine="720"/>
    </w:pPr>
    <w:rPr>
      <w:rFonts w:ascii="Arial" w:hAnsi="Arial" w:cs="Arial"/>
      <w:sz w:val="16"/>
      <w:szCs w:val="16"/>
    </w:rPr>
  </w:style>
  <w:style w:type="paragraph" w:customStyle="1" w:styleId="14">
    <w:name w:val="Обычный1"/>
    <w:uiPriority w:val="99"/>
    <w:pPr>
      <w:widowControl w:val="0"/>
      <w:tabs>
        <w:tab w:val="left" w:pos="708"/>
      </w:tabs>
    </w:pPr>
    <w:rPr>
      <w:rFonts w:cs="Calibri"/>
    </w:rPr>
  </w:style>
  <w:style w:type="paragraph" w:customStyle="1" w:styleId="aff4">
    <w:name w:val="список с точками"/>
    <w:basedOn w:val="a"/>
    <w:uiPriority w:val="99"/>
    <w:pPr>
      <w:tabs>
        <w:tab w:val="num" w:pos="756"/>
        <w:tab w:val="num" w:pos="786"/>
      </w:tabs>
      <w:spacing w:after="0" w:line="312" w:lineRule="auto"/>
      <w:ind w:left="756" w:hanging="36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</w:pPr>
    <w:rPr>
      <w:rFonts w:ascii="Arial" w:hAnsi="Arial" w:cs="Arial"/>
      <w:b/>
      <w:bCs/>
    </w:rPr>
  </w:style>
  <w:style w:type="character" w:customStyle="1" w:styleId="aff5">
    <w:name w:val="Цветовое выделение"/>
    <w:uiPriority w:val="99"/>
    <w:rPr>
      <w:b/>
      <w:bCs/>
      <w:color w:val="000080"/>
    </w:rPr>
  </w:style>
  <w:style w:type="character" w:styleId="aff6">
    <w:name w:val="Strong"/>
    <w:basedOn w:val="a0"/>
    <w:uiPriority w:val="99"/>
    <w:qFormat/>
    <w:rPr>
      <w:b/>
      <w:bCs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uiPriority w:val="99"/>
    <w:pPr>
      <w:widowControl w:val="0"/>
    </w:pPr>
    <w:rPr>
      <w:rFonts w:ascii="Arial" w:hAnsi="Arial" w:cs="Arial"/>
    </w:rPr>
  </w:style>
  <w:style w:type="character" w:styleId="aff7">
    <w:name w:val="Intense Reference"/>
    <w:basedOn w:val="a0"/>
    <w:uiPriority w:val="99"/>
    <w:qFormat/>
    <w:rPr>
      <w:b/>
      <w:bCs/>
      <w:smallCaps/>
      <w:color w:val="auto"/>
      <w:spacing w:val="5"/>
      <w:u w:val="single"/>
    </w:rPr>
  </w:style>
  <w:style w:type="character" w:customStyle="1" w:styleId="s2">
    <w:name w:val="s2"/>
    <w:basedOn w:val="a0"/>
    <w:uiPriority w:val="99"/>
  </w:style>
  <w:style w:type="character" w:customStyle="1" w:styleId="apple-style-span">
    <w:name w:val="apple-style-span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character" w:customStyle="1" w:styleId="af">
    <w:name w:val="Абзац списка Знак"/>
    <w:link w:val="ae"/>
    <w:uiPriority w:val="99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2930</Words>
  <Characters>16707</Characters>
  <Application>Microsoft Office Word</Application>
  <DocSecurity>0</DocSecurity>
  <Lines>139</Lines>
  <Paragraphs>39</Paragraphs>
  <ScaleCrop>false</ScaleCrop>
  <Company>RePack by SPecialiST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vh410-2</cp:lastModifiedBy>
  <cp:revision>73</cp:revision>
  <dcterms:created xsi:type="dcterms:W3CDTF">2014-04-08T07:50:00Z</dcterms:created>
  <dcterms:modified xsi:type="dcterms:W3CDTF">2022-08-30T06:57:00Z</dcterms:modified>
</cp:coreProperties>
</file>