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МИНИСТЕРСТВО НАУКИ</w:t>
      </w:r>
      <w:r w:rsidR="00D606C2">
        <w:rPr>
          <w:sz w:val="24"/>
          <w:szCs w:val="24"/>
        </w:rPr>
        <w:t xml:space="preserve"> И ВЫСШЕГО ОБРАЗОВАНИЯ</w:t>
      </w:r>
      <w:r w:rsidRPr="003E24B9">
        <w:rPr>
          <w:sz w:val="24"/>
          <w:szCs w:val="24"/>
        </w:rPr>
        <w:t xml:space="preserve"> РОССИЙСКОЙ ФЕДЕРАЦИИ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940ECE" w:rsidRPr="003E24B9" w:rsidRDefault="00940ECE" w:rsidP="00940ECE">
      <w:pPr>
        <w:jc w:val="center"/>
      </w:pPr>
      <w:r w:rsidRPr="003E24B9">
        <w:t>«Забайкальский государственный университет»</w:t>
      </w:r>
    </w:p>
    <w:p w:rsidR="00940ECE" w:rsidRDefault="00940ECE" w:rsidP="00940ECE">
      <w:pPr>
        <w:jc w:val="center"/>
      </w:pPr>
      <w:r w:rsidRPr="003E24B9">
        <w:t>(ФГБОУ ВО «</w:t>
      </w:r>
      <w:proofErr w:type="spellStart"/>
      <w:r w:rsidRPr="003E24B9">
        <w:t>ЗабГУ</w:t>
      </w:r>
      <w:proofErr w:type="spellEnd"/>
      <w:r w:rsidRPr="003E24B9">
        <w:t>»)</w:t>
      </w:r>
    </w:p>
    <w:p w:rsidR="00940ECE" w:rsidRDefault="00940ECE" w:rsidP="00940ECE">
      <w:pPr>
        <w:jc w:val="center"/>
      </w:pPr>
    </w:p>
    <w:p w:rsidR="00940ECE" w:rsidRDefault="00940ECE" w:rsidP="00940ECE">
      <w:pPr>
        <w:jc w:val="center"/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 w:rsidR="00D606C2">
        <w:rPr>
          <w:sz w:val="28"/>
          <w:szCs w:val="28"/>
        </w:rPr>
        <w:t>строительства и экологии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D606C2">
        <w:rPr>
          <w:sz w:val="28"/>
          <w:szCs w:val="28"/>
        </w:rPr>
        <w:t>транспортных и технологических систем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D606C2" w:rsidRDefault="00D606C2" w:rsidP="00940ECE">
      <w:pPr>
        <w:spacing w:line="360" w:lineRule="auto"/>
        <w:rPr>
          <w:sz w:val="28"/>
          <w:szCs w:val="28"/>
        </w:rPr>
      </w:pPr>
    </w:p>
    <w:p w:rsidR="00940ECE" w:rsidRPr="000E3167" w:rsidRDefault="00940ECE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940ECE" w:rsidRPr="00940ECE" w:rsidRDefault="00940ECE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940ECE" w:rsidRPr="00940ECE" w:rsidRDefault="00940ECE" w:rsidP="00940ECE">
      <w:pPr>
        <w:spacing w:line="360" w:lineRule="auto"/>
        <w:jc w:val="center"/>
        <w:rPr>
          <w:sz w:val="28"/>
          <w:szCs w:val="28"/>
        </w:rPr>
      </w:pPr>
    </w:p>
    <w:p w:rsidR="00940ECE" w:rsidRPr="004C27D2" w:rsidRDefault="00940ECE" w:rsidP="0095694D">
      <w:pPr>
        <w:pStyle w:val="1"/>
        <w:spacing w:line="240" w:lineRule="auto"/>
        <w:jc w:val="center"/>
        <w:rPr>
          <w:b/>
        </w:rPr>
      </w:pPr>
      <w:r w:rsidRPr="004C27D2">
        <w:rPr>
          <w:b/>
          <w:szCs w:val="28"/>
        </w:rPr>
        <w:t>по дисциплине «</w:t>
      </w:r>
      <w:r w:rsidR="0095694D" w:rsidRPr="004C27D2">
        <w:rPr>
          <w:b/>
          <w:szCs w:val="28"/>
        </w:rPr>
        <w:t>Восстановление деталей</w:t>
      </w:r>
      <w:r w:rsidRPr="004C27D2">
        <w:rPr>
          <w:b/>
        </w:rPr>
        <w:t>»</w:t>
      </w: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DD6421" w:rsidRPr="00975D5D" w:rsidRDefault="00940ECE" w:rsidP="00DD6421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>для направления подготовки</w:t>
      </w:r>
      <w:r w:rsidR="00975D5D" w:rsidRPr="00975D5D">
        <w:rPr>
          <w:sz w:val="28"/>
          <w:szCs w:val="28"/>
        </w:rPr>
        <w:t xml:space="preserve"> </w:t>
      </w:r>
      <w:bookmarkStart w:id="0" w:name="_GoBack"/>
      <w:bookmarkEnd w:id="0"/>
      <w:r w:rsidR="00975D5D" w:rsidRPr="00975D5D">
        <w:rPr>
          <w:sz w:val="28"/>
          <w:szCs w:val="28"/>
        </w:rPr>
        <w:t>23.03.0</w:t>
      </w:r>
      <w:r w:rsidR="00156384">
        <w:rPr>
          <w:sz w:val="28"/>
          <w:szCs w:val="28"/>
        </w:rPr>
        <w:t>3</w:t>
      </w:r>
      <w:r w:rsidR="00975D5D" w:rsidRPr="00975D5D">
        <w:rPr>
          <w:sz w:val="28"/>
          <w:szCs w:val="28"/>
        </w:rPr>
        <w:t xml:space="preserve"> – «Эксплуатация транспортно-технологических машин и комплексов»</w:t>
      </w:r>
      <w:r w:rsidR="00DD6421">
        <w:rPr>
          <w:sz w:val="28"/>
          <w:szCs w:val="28"/>
        </w:rPr>
        <w:t>, профиль «</w:t>
      </w:r>
      <w:r w:rsidR="00D606C2">
        <w:rPr>
          <w:sz w:val="28"/>
          <w:szCs w:val="28"/>
        </w:rPr>
        <w:t>Автомобили и автомобильное хозяйство</w:t>
      </w:r>
      <w:r w:rsidR="00DD6421">
        <w:rPr>
          <w:sz w:val="28"/>
          <w:szCs w:val="28"/>
        </w:rPr>
        <w:t>»</w:t>
      </w:r>
    </w:p>
    <w:p w:rsidR="00975D5D" w:rsidRDefault="00975D5D" w:rsidP="00975D5D">
      <w:pPr>
        <w:jc w:val="both"/>
        <w:rPr>
          <w:sz w:val="28"/>
          <w:szCs w:val="28"/>
        </w:rPr>
      </w:pPr>
    </w:p>
    <w:p w:rsidR="00D606C2" w:rsidRDefault="00D606C2" w:rsidP="00975D5D">
      <w:pPr>
        <w:jc w:val="both"/>
        <w:rPr>
          <w:sz w:val="28"/>
          <w:szCs w:val="28"/>
        </w:rPr>
      </w:pPr>
    </w:p>
    <w:p w:rsidR="00144663" w:rsidRDefault="00144663" w:rsidP="00975D5D">
      <w:pPr>
        <w:jc w:val="both"/>
        <w:rPr>
          <w:sz w:val="28"/>
          <w:szCs w:val="28"/>
        </w:rPr>
      </w:pPr>
    </w:p>
    <w:p w:rsidR="00144663" w:rsidRPr="00975D5D" w:rsidRDefault="00144663" w:rsidP="00975D5D">
      <w:pPr>
        <w:jc w:val="both"/>
        <w:rPr>
          <w:sz w:val="28"/>
          <w:szCs w:val="28"/>
        </w:rPr>
      </w:pP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95694D">
        <w:rPr>
          <w:sz w:val="28"/>
          <w:szCs w:val="28"/>
        </w:rPr>
        <w:t xml:space="preserve"> –  2</w:t>
      </w:r>
      <w:r>
        <w:rPr>
          <w:sz w:val="28"/>
          <w:szCs w:val="28"/>
        </w:rPr>
        <w:t xml:space="preserve">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</w:t>
      </w:r>
      <w:r>
        <w:rPr>
          <w:sz w:val="28"/>
          <w:szCs w:val="28"/>
        </w:rPr>
        <w:t>т</w:t>
      </w:r>
      <w:r w:rsidRPr="002C30C8">
        <w:rPr>
          <w:sz w:val="28"/>
          <w:szCs w:val="28"/>
        </w:rPr>
        <w:t>.</w:t>
      </w:r>
    </w:p>
    <w:p w:rsidR="00144663" w:rsidRDefault="00144663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144663" w:rsidRDefault="00144663" w:rsidP="00940ECE">
      <w:pPr>
        <w:spacing w:line="360" w:lineRule="auto"/>
        <w:rPr>
          <w:sz w:val="28"/>
          <w:szCs w:val="28"/>
        </w:rPr>
      </w:pPr>
    </w:p>
    <w:p w:rsidR="00144663" w:rsidRDefault="00144663" w:rsidP="00940ECE">
      <w:pPr>
        <w:spacing w:line="360" w:lineRule="auto"/>
        <w:rPr>
          <w:sz w:val="28"/>
          <w:szCs w:val="28"/>
        </w:rPr>
      </w:pPr>
    </w:p>
    <w:p w:rsidR="0095694D" w:rsidRPr="00940ECE" w:rsidRDefault="0095694D" w:rsidP="00940ECE">
      <w:pPr>
        <w:spacing w:line="360" w:lineRule="auto"/>
        <w:rPr>
          <w:sz w:val="28"/>
          <w:szCs w:val="28"/>
        </w:rPr>
      </w:pP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940ECE" w:rsidRPr="00BC01D2" w:rsidRDefault="00CC3F47" w:rsidP="00CC3F47">
      <w:pPr>
        <w:spacing w:line="360" w:lineRule="auto"/>
        <w:jc w:val="center"/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lastRenderedPageBreak/>
        <w:t>Краткое содержание курса</w:t>
      </w:r>
    </w:p>
    <w:p w:rsidR="00CC3F47" w:rsidRPr="00BC01D2" w:rsidRDefault="00E33B75" w:rsidP="00CC3F47">
      <w:pPr>
        <w:spacing w:line="360" w:lineRule="auto"/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t>Перечень изучаемых тем</w:t>
      </w:r>
      <w:r w:rsidR="000E3167" w:rsidRPr="00BC01D2">
        <w:rPr>
          <w:b/>
          <w:sz w:val="28"/>
          <w:szCs w:val="28"/>
        </w:rPr>
        <w:t>:</w:t>
      </w:r>
    </w:p>
    <w:p w:rsidR="000E64E9" w:rsidRPr="00BC01D2" w:rsidRDefault="0095694D" w:rsidP="00E33B75">
      <w:pPr>
        <w:pStyle w:val="a5"/>
        <w:ind w:firstLine="720"/>
        <w:rPr>
          <w:noProof/>
          <w:szCs w:val="24"/>
        </w:rPr>
      </w:pPr>
      <w:r w:rsidRPr="00BC01D2">
        <w:rPr>
          <w:noProof/>
          <w:szCs w:val="24"/>
        </w:rPr>
        <w:t>Дефектация и сортировка деталей, классификация способов восстановления деталей, механическая обработка восстанавливаемых деталей, методы упрочнения рабочих поверхностей, проектирование технологических процессов восстановления деталей.</w:t>
      </w:r>
    </w:p>
    <w:p w:rsidR="00DD6421" w:rsidRDefault="00DD6421" w:rsidP="000E64E9">
      <w:pPr>
        <w:jc w:val="center"/>
        <w:rPr>
          <w:b/>
          <w:sz w:val="40"/>
          <w:szCs w:val="40"/>
        </w:rPr>
      </w:pPr>
    </w:p>
    <w:p w:rsidR="00E33B75" w:rsidRPr="00BC01D2" w:rsidRDefault="000E64E9" w:rsidP="000E64E9">
      <w:pPr>
        <w:jc w:val="center"/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t>Форма текущего контроля</w:t>
      </w:r>
    </w:p>
    <w:p w:rsidR="000E64E9" w:rsidRPr="00BC01D2" w:rsidRDefault="000E64E9" w:rsidP="000E64E9">
      <w:pPr>
        <w:jc w:val="center"/>
        <w:rPr>
          <w:b/>
          <w:sz w:val="28"/>
          <w:szCs w:val="28"/>
        </w:rPr>
      </w:pPr>
    </w:p>
    <w:p w:rsidR="007401DD" w:rsidRDefault="00C264D5" w:rsidP="00C264D5">
      <w:pPr>
        <w:ind w:firstLine="709"/>
        <w:jc w:val="both"/>
      </w:pPr>
      <w:r w:rsidRPr="00C45F47">
        <w:t>Формой самостоятельной работы и текущего</w:t>
      </w:r>
      <w:r w:rsidR="0095694D">
        <w:t xml:space="preserve"> контроля в семестре  является контрольная работа</w:t>
      </w:r>
      <w:r w:rsidRPr="00C45F47">
        <w:t xml:space="preserve">. </w:t>
      </w:r>
      <w:r w:rsidR="000E64E9" w:rsidRPr="00C45F47">
        <w:t xml:space="preserve">Номер темы </w:t>
      </w:r>
      <w:r w:rsidR="0095694D">
        <w:t>контрольной работы определяется по сумме двух</w:t>
      </w:r>
      <w:r w:rsidR="000E64E9" w:rsidRPr="00C45F47">
        <w:t xml:space="preserve"> последних цифр номера зачетной книжки.</w:t>
      </w:r>
    </w:p>
    <w:p w:rsidR="0095694D" w:rsidRDefault="0095694D" w:rsidP="00C264D5">
      <w:pPr>
        <w:ind w:firstLine="709"/>
        <w:jc w:val="both"/>
      </w:pPr>
      <w:r>
        <w:t xml:space="preserve">Контрольная работа выполняется на тему: «Дефекты и восстановление автомобильных деталей». Контрольная работа должна содержать: </w:t>
      </w:r>
    </w:p>
    <w:p w:rsidR="0095694D" w:rsidRDefault="0095694D" w:rsidP="00C264D5">
      <w:pPr>
        <w:ind w:firstLine="709"/>
        <w:jc w:val="both"/>
      </w:pPr>
      <w:r>
        <w:t>1. Ремонтный чертеж детали.</w:t>
      </w:r>
    </w:p>
    <w:p w:rsidR="0095694D" w:rsidRDefault="0095694D" w:rsidP="00C264D5">
      <w:pPr>
        <w:ind w:firstLine="709"/>
        <w:jc w:val="both"/>
      </w:pPr>
      <w:r>
        <w:t>2. Анализ и выбор наиболее рациональных способов восстановления рабочих поверхностей деталей.</w:t>
      </w:r>
    </w:p>
    <w:p w:rsidR="00894D0B" w:rsidRDefault="0095694D" w:rsidP="00BC01D2">
      <w:pPr>
        <w:ind w:firstLine="709"/>
        <w:jc w:val="both"/>
      </w:pPr>
      <w:r>
        <w:t xml:space="preserve">3. Технологический процесс восстановления детали. </w:t>
      </w:r>
    </w:p>
    <w:p w:rsidR="00BC01D2" w:rsidRDefault="00BC01D2" w:rsidP="00BC01D2">
      <w:pPr>
        <w:ind w:firstLine="709"/>
        <w:jc w:val="both"/>
      </w:pPr>
      <w:r>
        <w:t>Варианты контрольных работ:</w:t>
      </w:r>
    </w:p>
    <w:p w:rsidR="00BC01D2" w:rsidRDefault="00BC01D2" w:rsidP="00BC01D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8671"/>
      </w:tblGrid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промеж</w:t>
            </w:r>
            <w:r w:rsidRPr="00BC01D2">
              <w:t>у</w:t>
            </w:r>
            <w:r w:rsidRPr="00BC01D2">
              <w:t>точного вала КПП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коленч</w:t>
            </w:r>
            <w:r w:rsidRPr="00BC01D2">
              <w:t>а</w:t>
            </w:r>
            <w:r w:rsidRPr="00BC01D2">
              <w:t>того вала ДВС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ступицы колеса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ведущего вала заднего моста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</w:tcPr>
          <w:p w:rsidR="00894D0B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гильзы цилиндра ДВС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блока ц</w:t>
            </w:r>
            <w:r w:rsidRPr="00BC01D2">
              <w:t>и</w:t>
            </w:r>
            <w:r w:rsidRPr="00BC01D2">
              <w:t>линдров ДВС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поворо</w:t>
            </w:r>
            <w:r w:rsidRPr="00BC01D2">
              <w:t>т</w:t>
            </w:r>
            <w:r w:rsidRPr="00BC01D2">
              <w:t>ной цапфы колеса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распред</w:t>
            </w:r>
            <w:r w:rsidRPr="00BC01D2">
              <w:t>е</w:t>
            </w:r>
            <w:r w:rsidRPr="00BC01D2">
              <w:t>лительного вала ДВС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перви</w:t>
            </w:r>
            <w:r w:rsidRPr="00BC01D2">
              <w:t>ч</w:t>
            </w:r>
            <w:r w:rsidRPr="00BC01D2">
              <w:t>ного вала КПП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головки блока цилиндров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поршня двигателя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шатуна двигателя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ведущей вилки карданной передачи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плунже</w:t>
            </w:r>
            <w:r w:rsidRPr="00BC01D2">
              <w:t>р</w:t>
            </w:r>
            <w:r w:rsidRPr="00BC01D2">
              <w:t>ной пары ТНВД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  <w:hideMark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 маховика двигателя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</w:t>
            </w:r>
            <w:r w:rsidRPr="00BC01D2">
              <w:t xml:space="preserve"> ведомой вилки карданной передачи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</w:t>
            </w:r>
            <w:r w:rsidRPr="00BC01D2">
              <w:t xml:space="preserve"> крестовины карданной передачи</w:t>
            </w:r>
          </w:p>
        </w:tc>
      </w:tr>
      <w:tr w:rsidR="00894D0B" w:rsidRPr="00B72227" w:rsidTr="00894D0B">
        <w:trPr>
          <w:trHeight w:val="188"/>
        </w:trPr>
        <w:tc>
          <w:tcPr>
            <w:tcW w:w="451" w:type="dxa"/>
            <w:shd w:val="clear" w:color="auto" w:fill="FFFFFF"/>
          </w:tcPr>
          <w:p w:rsidR="00894D0B" w:rsidRPr="00B72227" w:rsidRDefault="00894D0B" w:rsidP="00894D0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FFFFFF"/>
            <w:vAlign w:val="center"/>
          </w:tcPr>
          <w:p w:rsidR="00894D0B" w:rsidRPr="00BC01D2" w:rsidRDefault="00894D0B" w:rsidP="00BC01D2">
            <w:r w:rsidRPr="00BC01D2">
              <w:t>Дефекты и восстановление</w:t>
            </w:r>
            <w:r w:rsidRPr="00BC01D2">
              <w:t xml:space="preserve"> впускного и выпускного клапана механизма ГРМ</w:t>
            </w:r>
          </w:p>
        </w:tc>
      </w:tr>
    </w:tbl>
    <w:p w:rsidR="00C4151A" w:rsidRDefault="00C4151A" w:rsidP="00C4151A">
      <w:pPr>
        <w:spacing w:before="100" w:beforeAutospacing="1" w:after="100" w:afterAutospacing="1" w:line="360" w:lineRule="auto"/>
        <w:ind w:firstLine="709"/>
        <w:jc w:val="both"/>
      </w:pPr>
      <w:r w:rsidRPr="00C4151A">
        <w:rPr>
          <w:b/>
        </w:rPr>
        <w:t xml:space="preserve">Оформление письменной работы согласно МИ 01-02-2018 </w:t>
      </w:r>
      <w:hyperlink r:id="rId8" w:tgtFrame="_blank" w:history="1">
        <w:r w:rsidRPr="00C4151A">
          <w:rPr>
            <w:rStyle w:val="aa"/>
            <w:color w:val="auto"/>
          </w:rPr>
          <w:t>Общие треб</w:t>
        </w:r>
        <w:r w:rsidRPr="00C4151A">
          <w:rPr>
            <w:rStyle w:val="aa"/>
            <w:color w:val="auto"/>
          </w:rPr>
          <w:t>о</w:t>
        </w:r>
        <w:r w:rsidRPr="00C4151A">
          <w:rPr>
            <w:rStyle w:val="aa"/>
            <w:color w:val="auto"/>
          </w:rPr>
          <w:t>вания к построению и оформлению учебной текстовой документации</w:t>
        </w:r>
      </w:hyperlink>
      <w:r>
        <w:t>.</w:t>
      </w:r>
    </w:p>
    <w:p w:rsidR="00E0205D" w:rsidRPr="00BC01D2" w:rsidRDefault="00E0205D" w:rsidP="00BC01D2">
      <w:pPr>
        <w:tabs>
          <w:tab w:val="left" w:pos="2790"/>
        </w:tabs>
        <w:jc w:val="center"/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t>Форма промежуточного контроля</w:t>
      </w:r>
    </w:p>
    <w:p w:rsidR="0088404B" w:rsidRPr="00BC01D2" w:rsidRDefault="0088404B" w:rsidP="00C264D5">
      <w:pPr>
        <w:pStyle w:val="a7"/>
        <w:ind w:left="0" w:firstLine="709"/>
        <w:jc w:val="both"/>
        <w:rPr>
          <w:sz w:val="28"/>
          <w:szCs w:val="28"/>
        </w:rPr>
      </w:pPr>
    </w:p>
    <w:p w:rsidR="00C264D5" w:rsidRPr="00C45F47" w:rsidRDefault="00C264D5" w:rsidP="00C264D5">
      <w:pPr>
        <w:pStyle w:val="a7"/>
        <w:ind w:left="0" w:firstLine="709"/>
        <w:jc w:val="both"/>
      </w:pPr>
      <w:r w:rsidRPr="00C45F47">
        <w:t>Формой промежуточного контроля по дисциплине является зачет.</w:t>
      </w:r>
    </w:p>
    <w:p w:rsidR="001D4B1B" w:rsidRPr="00BC01D2" w:rsidRDefault="0088404B" w:rsidP="0088404B">
      <w:pPr>
        <w:spacing w:after="240"/>
        <w:rPr>
          <w:b/>
        </w:rPr>
      </w:pPr>
      <w:r w:rsidRPr="00BC01D2">
        <w:rPr>
          <w:b/>
        </w:rPr>
        <w:t>Перечень примерных в</w:t>
      </w:r>
      <w:r w:rsidR="001D4B1B" w:rsidRPr="00BC01D2">
        <w:rPr>
          <w:b/>
        </w:rPr>
        <w:t>опрос</w:t>
      </w:r>
      <w:r w:rsidRPr="00BC01D2">
        <w:rPr>
          <w:b/>
        </w:rPr>
        <w:t>ов</w:t>
      </w:r>
      <w:r w:rsidR="001D4B1B" w:rsidRPr="00BC01D2">
        <w:rPr>
          <w:b/>
        </w:rPr>
        <w:t xml:space="preserve"> для подготовки к зачету</w:t>
      </w:r>
      <w:r w:rsidRPr="00BC01D2">
        <w:rPr>
          <w:b/>
        </w:rPr>
        <w:t>:</w:t>
      </w:r>
    </w:p>
    <w:p w:rsidR="001D4B1B" w:rsidRPr="00BC01D2" w:rsidRDefault="00894D0B" w:rsidP="00BC01D2">
      <w:pPr>
        <w:ind w:firstLine="709"/>
        <w:jc w:val="both"/>
      </w:pPr>
      <w:r w:rsidRPr="00BC01D2">
        <w:t xml:space="preserve">1. Оборудование и приборы для </w:t>
      </w:r>
      <w:proofErr w:type="spellStart"/>
      <w:r w:rsidRPr="00BC01D2">
        <w:t>дефектовки</w:t>
      </w:r>
      <w:proofErr w:type="spellEnd"/>
      <w:r w:rsidRPr="00BC01D2">
        <w:t xml:space="preserve"> деталей.</w:t>
      </w:r>
    </w:p>
    <w:p w:rsidR="00894D0B" w:rsidRPr="00BC01D2" w:rsidRDefault="00894D0B" w:rsidP="00BC01D2">
      <w:pPr>
        <w:ind w:firstLine="709"/>
        <w:jc w:val="both"/>
      </w:pPr>
      <w:r w:rsidRPr="00BC01D2">
        <w:t>2. Технологические требования к рабочим поверхностям деталей.</w:t>
      </w:r>
    </w:p>
    <w:p w:rsidR="00894D0B" w:rsidRPr="00BC01D2" w:rsidRDefault="00894D0B" w:rsidP="00BC01D2">
      <w:pPr>
        <w:ind w:firstLine="709"/>
        <w:jc w:val="both"/>
      </w:pPr>
      <w:r w:rsidRPr="00BC01D2">
        <w:t xml:space="preserve">3. Технико-экономические критерии способов восстановления деталей. </w:t>
      </w:r>
    </w:p>
    <w:p w:rsidR="00894D0B" w:rsidRPr="00BC01D2" w:rsidRDefault="00894D0B" w:rsidP="00BC01D2">
      <w:pPr>
        <w:ind w:firstLine="709"/>
        <w:jc w:val="both"/>
      </w:pPr>
      <w:r w:rsidRPr="00BC01D2">
        <w:t xml:space="preserve">4. </w:t>
      </w:r>
      <w:r w:rsidR="00DD499E" w:rsidRPr="00BC01D2">
        <w:t>Восстановление деталей обработкой под ремонтный размер.</w:t>
      </w:r>
    </w:p>
    <w:p w:rsidR="00DD499E" w:rsidRPr="00BC01D2" w:rsidRDefault="00DD499E" w:rsidP="00BC01D2">
      <w:pPr>
        <w:ind w:firstLine="709"/>
        <w:jc w:val="both"/>
      </w:pPr>
      <w:r w:rsidRPr="00BC01D2">
        <w:t>5. Восстановление постановкой дополнительной ремонтной детали.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6. </w:t>
      </w:r>
      <w:r w:rsidRPr="00BC01D2">
        <w:t>Восстановление деталей</w:t>
      </w:r>
      <w:r w:rsidRPr="00BC01D2">
        <w:t xml:space="preserve"> пластическим деформированием.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7. </w:t>
      </w:r>
      <w:r w:rsidRPr="00BC01D2">
        <w:t>Восстановление деталей</w:t>
      </w:r>
      <w:r w:rsidRPr="00BC01D2">
        <w:t xml:space="preserve"> электродуговой сваркой и наплавкой.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8. </w:t>
      </w:r>
      <w:r w:rsidRPr="00BC01D2">
        <w:t>Восстановление деталей</w:t>
      </w:r>
      <w:r w:rsidRPr="00BC01D2">
        <w:t xml:space="preserve"> перспективными способами сварки и наплавки.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9. </w:t>
      </w:r>
      <w:r w:rsidRPr="00BC01D2">
        <w:t>Восстановление деталей</w:t>
      </w:r>
      <w:r w:rsidRPr="00BC01D2">
        <w:t xml:space="preserve"> </w:t>
      </w:r>
      <w:proofErr w:type="spellStart"/>
      <w:r w:rsidRPr="00BC01D2">
        <w:t>газотермическим</w:t>
      </w:r>
      <w:proofErr w:type="spellEnd"/>
      <w:r w:rsidRPr="00BC01D2">
        <w:t xml:space="preserve"> напылением. 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10. </w:t>
      </w:r>
      <w:r w:rsidRPr="00BC01D2">
        <w:t>Восстановление деталей</w:t>
      </w:r>
      <w:r w:rsidRPr="00BC01D2">
        <w:t xml:space="preserve"> гальваническим и химическим наращиванием материала.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11. </w:t>
      </w:r>
      <w:r w:rsidRPr="00BC01D2">
        <w:t>Восстановление деталей</w:t>
      </w:r>
      <w:r w:rsidRPr="00BC01D2">
        <w:t xml:space="preserve"> синтетическими материалами.</w:t>
      </w:r>
    </w:p>
    <w:p w:rsidR="00DD499E" w:rsidRPr="00BC01D2" w:rsidRDefault="00DD499E" w:rsidP="00BC01D2">
      <w:pPr>
        <w:ind w:firstLine="709"/>
        <w:jc w:val="both"/>
      </w:pPr>
      <w:r w:rsidRPr="00BC01D2">
        <w:t>12. Механическая обработка восстанавливаемых деталей.</w:t>
      </w:r>
    </w:p>
    <w:p w:rsidR="00DD499E" w:rsidRPr="00BC01D2" w:rsidRDefault="00DD499E" w:rsidP="00BC01D2">
      <w:pPr>
        <w:ind w:firstLine="709"/>
        <w:jc w:val="both"/>
      </w:pPr>
      <w:r w:rsidRPr="00BC01D2">
        <w:t>13. Проектирование технологических процессов восстановления деталей.</w:t>
      </w:r>
    </w:p>
    <w:p w:rsidR="00DD499E" w:rsidRPr="00BC01D2" w:rsidRDefault="00DD499E" w:rsidP="00BC01D2">
      <w:pPr>
        <w:ind w:firstLine="709"/>
        <w:jc w:val="both"/>
      </w:pPr>
      <w:r w:rsidRPr="00BC01D2">
        <w:t xml:space="preserve">14. Порядок оформления технологический документации.  </w:t>
      </w:r>
    </w:p>
    <w:p w:rsidR="001D4B1B" w:rsidRDefault="001D4B1B" w:rsidP="0088404B">
      <w:pPr>
        <w:jc w:val="both"/>
        <w:rPr>
          <w:sz w:val="28"/>
          <w:szCs w:val="28"/>
        </w:rPr>
      </w:pPr>
    </w:p>
    <w:p w:rsidR="001D4B1B" w:rsidRPr="00BC01D2" w:rsidRDefault="007A54BA" w:rsidP="007A54BA">
      <w:pPr>
        <w:jc w:val="center"/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A54BA" w:rsidRPr="00BC01D2" w:rsidRDefault="007A54BA" w:rsidP="007A54BA">
      <w:pPr>
        <w:jc w:val="center"/>
        <w:rPr>
          <w:b/>
          <w:sz w:val="28"/>
          <w:szCs w:val="28"/>
        </w:rPr>
      </w:pPr>
    </w:p>
    <w:p w:rsidR="007A54BA" w:rsidRPr="00BC01D2" w:rsidRDefault="007A54BA" w:rsidP="007A54BA">
      <w:pPr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t>Основная литература:</w:t>
      </w:r>
    </w:p>
    <w:p w:rsidR="00C30BE0" w:rsidRDefault="00C30BE0" w:rsidP="007A54BA">
      <w:pPr>
        <w:rPr>
          <w:b/>
          <w:sz w:val="28"/>
          <w:szCs w:val="28"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Печатные издания</w:t>
      </w:r>
    </w:p>
    <w:p w:rsidR="00DD499E" w:rsidRPr="00BC01D2" w:rsidRDefault="00DD499E" w:rsidP="00BC01D2">
      <w:pPr>
        <w:spacing w:line="360" w:lineRule="auto"/>
        <w:ind w:firstLine="709"/>
      </w:pPr>
      <w:r w:rsidRPr="00BC01D2">
        <w:t>1). Пантелеенко Н.Ф. и др. Справочник. Восст</w:t>
      </w:r>
      <w:r w:rsidRPr="00BC01D2">
        <w:t>а</w:t>
      </w:r>
      <w:r w:rsidRPr="00BC01D2">
        <w:t xml:space="preserve">новление деталей машин. М.: Машиностроение,  2003. – 673 с.  </w:t>
      </w:r>
      <w:r w:rsidRPr="00BC01D2">
        <w:rPr>
          <w:lang w:val="en-US"/>
        </w:rPr>
        <w:t>Expert</w:t>
      </w:r>
      <w:r w:rsidRPr="00BC01D2">
        <w:t xml:space="preserve">22 для </w:t>
      </w:r>
      <w:r w:rsidRPr="00BC01D2">
        <w:rPr>
          <w:lang w:val="en-US"/>
        </w:rPr>
        <w:t>http</w:t>
      </w:r>
      <w:r w:rsidRPr="00BC01D2">
        <w:t>: //</w:t>
      </w:r>
      <w:proofErr w:type="spellStart"/>
      <w:r w:rsidRPr="00BC01D2">
        <w:rPr>
          <w:lang w:val="en-US"/>
        </w:rPr>
        <w:t>rutracker</w:t>
      </w:r>
      <w:proofErr w:type="spellEnd"/>
      <w:r w:rsidRPr="00BC01D2">
        <w:t>.</w:t>
      </w:r>
      <w:r w:rsidRPr="00BC01D2">
        <w:rPr>
          <w:lang w:val="en-US"/>
        </w:rPr>
        <w:t>org</w:t>
      </w:r>
      <w:r w:rsidRPr="00BC01D2">
        <w:t xml:space="preserve"> </w:t>
      </w:r>
    </w:p>
    <w:p w:rsidR="00DD499E" w:rsidRPr="00BC01D2" w:rsidRDefault="00DD499E" w:rsidP="00BC01D2">
      <w:pPr>
        <w:spacing w:line="360" w:lineRule="auto"/>
        <w:ind w:firstLine="709"/>
      </w:pPr>
      <w:r w:rsidRPr="00BC01D2">
        <w:t xml:space="preserve">2). </w:t>
      </w:r>
      <w:proofErr w:type="spellStart"/>
      <w:r w:rsidRPr="00BC01D2">
        <w:t>Канарчук</w:t>
      </w:r>
      <w:proofErr w:type="spellEnd"/>
      <w:r w:rsidRPr="00BC01D2">
        <w:t xml:space="preserve"> В.Е. и др. Восстановление автомобильных деталей (те</w:t>
      </w:r>
      <w:r w:rsidRPr="00BC01D2">
        <w:t>х</w:t>
      </w:r>
      <w:r w:rsidRPr="00BC01D2">
        <w:t xml:space="preserve">нология и оборудование). М.: Транспорт, 1995. – 304 с. </w:t>
      </w:r>
    </w:p>
    <w:p w:rsidR="00DD499E" w:rsidRPr="00BC01D2" w:rsidRDefault="00DD499E" w:rsidP="00BC01D2">
      <w:pPr>
        <w:spacing w:line="360" w:lineRule="auto"/>
        <w:ind w:firstLine="709"/>
      </w:pPr>
      <w:r w:rsidRPr="00BC01D2">
        <w:t xml:space="preserve">3). Нормативно-технологическая документация заводов-изготовителей и </w:t>
      </w:r>
      <w:proofErr w:type="spellStart"/>
      <w:r w:rsidRPr="00BC01D2">
        <w:t>интернет-ресурсы</w:t>
      </w:r>
      <w:proofErr w:type="spellEnd"/>
      <w:r w:rsidRPr="00BC01D2">
        <w:t>.</w:t>
      </w:r>
    </w:p>
    <w:p w:rsidR="00414469" w:rsidRPr="00BC01D2" w:rsidRDefault="00414469" w:rsidP="00C30BE0">
      <w:pPr>
        <w:jc w:val="center"/>
        <w:rPr>
          <w:b/>
          <w:sz w:val="28"/>
          <w:szCs w:val="28"/>
        </w:rPr>
      </w:pPr>
      <w:r w:rsidRPr="00BC01D2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C30BE0" w:rsidRPr="00B67760" w:rsidRDefault="00C30BE0" w:rsidP="00C30BE0">
      <w:pPr>
        <w:jc w:val="both"/>
      </w:pPr>
      <w:r w:rsidRPr="00B67760">
        <w:t xml:space="preserve">1. Библиотека </w:t>
      </w:r>
      <w:proofErr w:type="spellStart"/>
      <w:r w:rsidRPr="00B67760">
        <w:t>ЗабГУ</w:t>
      </w:r>
      <w:proofErr w:type="spellEnd"/>
      <w:r w:rsidRPr="00B67760">
        <w:t xml:space="preserve">. – Режим доступа: </w:t>
      </w:r>
      <w:hyperlink r:id="rId9" w:history="1">
        <w:r w:rsidRPr="00B67760">
          <w:rPr>
            <w:rStyle w:val="aa"/>
            <w:lang w:val="en-US"/>
          </w:rPr>
          <w:t>http</w:t>
        </w:r>
        <w:r w:rsidRPr="00B67760">
          <w:rPr>
            <w:rStyle w:val="aa"/>
          </w:rPr>
          <w:t>://</w:t>
        </w:r>
        <w:r w:rsidRPr="00B67760">
          <w:rPr>
            <w:rStyle w:val="aa"/>
            <w:lang w:val="en-US"/>
          </w:rPr>
          <w:t>library</w:t>
        </w:r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zabgu</w:t>
        </w:r>
        <w:proofErr w:type="spellEnd"/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ru</w:t>
        </w:r>
        <w:proofErr w:type="spellEnd"/>
        <w:r w:rsidRPr="00B67760">
          <w:rPr>
            <w:rStyle w:val="aa"/>
          </w:rPr>
          <w:t>/</w:t>
        </w:r>
      </w:hyperlink>
    </w:p>
    <w:p w:rsidR="00C30BE0" w:rsidRDefault="00C30BE0" w:rsidP="00C30BE0">
      <w:pPr>
        <w:jc w:val="both"/>
      </w:pPr>
      <w:r>
        <w:rPr>
          <w:bCs/>
        </w:rPr>
        <w:t>2. Электронная библиотечная система «</w:t>
      </w:r>
      <w:r w:rsidRPr="009B25A9">
        <w:t>Консультант студента. Электронна</w:t>
      </w:r>
      <w:r>
        <w:t xml:space="preserve">я библиотека технического вуза». – Режим доступа: </w:t>
      </w:r>
      <w:r w:rsidRPr="009B25A9">
        <w:t>http://</w:t>
      </w:r>
      <w:hyperlink r:id="rId10" w:tgtFrame="_blank" w:history="1">
        <w:r w:rsidRPr="009B25A9">
          <w:rPr>
            <w:rStyle w:val="aa"/>
            <w:color w:val="000000"/>
          </w:rPr>
          <w:t>studentlibrary.ru</w:t>
        </w:r>
      </w:hyperlink>
      <w:r>
        <w:t>/</w:t>
      </w:r>
    </w:p>
    <w:p w:rsidR="00C30BE0" w:rsidRPr="00FA3BAD" w:rsidRDefault="00C30BE0" w:rsidP="00C30BE0">
      <w:pPr>
        <w:jc w:val="both"/>
      </w:pPr>
      <w:r>
        <w:t>3</w:t>
      </w:r>
      <w:r w:rsidRPr="00FA3BAD">
        <w:t>. Электронная библиотечная система «</w:t>
      </w:r>
      <w:proofErr w:type="spellStart"/>
      <w:r w:rsidRPr="00FA3BAD">
        <w:t>Юрайт</w:t>
      </w:r>
      <w:proofErr w:type="spellEnd"/>
      <w:r w:rsidRPr="00FA3BAD">
        <w:t xml:space="preserve">». – Режим доступа: </w:t>
      </w:r>
      <w:hyperlink r:id="rId11" w:history="1">
        <w:r w:rsidRPr="00FA3BAD">
          <w:rPr>
            <w:rStyle w:val="aa"/>
          </w:rPr>
          <w:t>https://www.biblio-online.ru/</w:t>
        </w:r>
      </w:hyperlink>
    </w:p>
    <w:p w:rsidR="00C30BE0" w:rsidRPr="00FA3BAD" w:rsidRDefault="00C30BE0" w:rsidP="00C30BE0">
      <w:pPr>
        <w:pStyle w:val="a9"/>
        <w:ind w:left="0"/>
        <w:jc w:val="both"/>
      </w:pPr>
      <w:r>
        <w:lastRenderedPageBreak/>
        <w:t>4</w:t>
      </w:r>
      <w:r w:rsidRPr="00FA3BAD">
        <w:t xml:space="preserve">. Государственная публичная научно-техническая библиотека России. – Режим доступа: </w:t>
      </w:r>
      <w:hyperlink r:id="rId12" w:history="1">
        <w:r w:rsidRPr="00FA3BAD">
          <w:rPr>
            <w:rStyle w:val="aa"/>
          </w:rPr>
          <w:t>http://www.gpntb.ru/</w:t>
        </w:r>
      </w:hyperlink>
    </w:p>
    <w:p w:rsidR="00C30BE0" w:rsidRPr="00FA3BAD" w:rsidRDefault="00C30BE0" w:rsidP="00C30BE0">
      <w:pPr>
        <w:pStyle w:val="a9"/>
        <w:ind w:left="0"/>
        <w:jc w:val="both"/>
      </w:pPr>
      <w:r>
        <w:t>5</w:t>
      </w:r>
      <w:r w:rsidRPr="00FA3BAD">
        <w:t xml:space="preserve">. Библиотека технической литературы. – Режим доступа:  </w:t>
      </w:r>
      <w:hyperlink r:id="rId13" w:history="1">
        <w:r w:rsidRPr="00FA3BAD">
          <w:rPr>
            <w:rStyle w:val="aa"/>
          </w:rPr>
          <w:t>http://techlib.org</w:t>
        </w:r>
      </w:hyperlink>
    </w:p>
    <w:p w:rsidR="00C30BE0" w:rsidRPr="00FA3BAD" w:rsidRDefault="00C30BE0" w:rsidP="00C30BE0">
      <w:pPr>
        <w:jc w:val="both"/>
        <w:rPr>
          <w:color w:val="090904"/>
        </w:rPr>
      </w:pPr>
      <w:r>
        <w:t>6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Библиотека технической литературы. </w:t>
      </w:r>
      <w:r w:rsidRPr="00FA3BAD">
        <w:t xml:space="preserve">– Режим доступа: </w:t>
      </w:r>
      <w:hyperlink r:id="rId14" w:tgtFrame="_blank" w:history="1">
        <w:r w:rsidRPr="00FA3BAD">
          <w:rPr>
            <w:rStyle w:val="aa"/>
          </w:rPr>
          <w:t>http://listlib.narod.ru/</w:t>
        </w:r>
      </w:hyperlink>
    </w:p>
    <w:p w:rsidR="00C30BE0" w:rsidRPr="00FA3BAD" w:rsidRDefault="00C30BE0" w:rsidP="00C30BE0">
      <w:pPr>
        <w:jc w:val="both"/>
        <w:rPr>
          <w:bCs/>
          <w:iCs/>
          <w:color w:val="090904"/>
        </w:rPr>
      </w:pPr>
      <w:r>
        <w:t>7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Техническая библиотека. </w:t>
      </w:r>
      <w:r w:rsidRPr="00FA3BAD">
        <w:t xml:space="preserve">– Режим доступа: </w:t>
      </w:r>
      <w:hyperlink r:id="rId15" w:tgtFrame="_blank" w:history="1">
        <w:r w:rsidRPr="00FA3BAD">
          <w:rPr>
            <w:rStyle w:val="aa"/>
          </w:rPr>
          <w:t>http://techlibrary.ru/</w:t>
        </w:r>
      </w:hyperlink>
    </w:p>
    <w:p w:rsidR="00C30BE0" w:rsidRPr="00FA3BAD" w:rsidRDefault="00C30BE0" w:rsidP="00C30BE0">
      <w:pPr>
        <w:jc w:val="both"/>
        <w:rPr>
          <w:color w:val="090904"/>
        </w:rPr>
      </w:pPr>
      <w:r>
        <w:t>8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Автомобильная литература. </w:t>
      </w:r>
      <w:r w:rsidRPr="00FA3BAD">
        <w:t xml:space="preserve">– Режим доступа: </w:t>
      </w:r>
      <w:hyperlink r:id="rId16" w:history="1">
        <w:r w:rsidRPr="00FA3BAD">
          <w:rPr>
            <w:rStyle w:val="aa"/>
          </w:rPr>
          <w:t>http://www.driveforce.ru/</w:t>
        </w:r>
      </w:hyperlink>
    </w:p>
    <w:p w:rsidR="00C30BE0" w:rsidRDefault="00C30BE0" w:rsidP="00C30BE0">
      <w:pPr>
        <w:jc w:val="both"/>
      </w:pPr>
      <w:r>
        <w:t xml:space="preserve">9. </w:t>
      </w:r>
      <w:r w:rsidRPr="00581D5D">
        <w:t>Электронная библиотека «</w:t>
      </w:r>
      <w:proofErr w:type="spellStart"/>
      <w:r>
        <w:rPr>
          <w:lang w:val="en-US"/>
        </w:rPr>
        <w:t>eKNIGI</w:t>
      </w:r>
      <w:proofErr w:type="spellEnd"/>
      <w:r w:rsidRPr="00581D5D">
        <w:t>»</w:t>
      </w:r>
      <w:r>
        <w:t xml:space="preserve">. – Режим доступа: </w:t>
      </w:r>
      <w:hyperlink r:id="rId17" w:history="1">
        <w:r w:rsidRPr="00830389">
          <w:rPr>
            <w:rStyle w:val="aa"/>
          </w:rPr>
          <w:t>https://eknigi.org/tehnika/</w:t>
        </w:r>
      </w:hyperlink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414469">
      <w:r>
        <w:t xml:space="preserve">Ведущий преподаватель                                                       </w:t>
      </w:r>
      <w:r w:rsidR="00DD499E">
        <w:t xml:space="preserve">П.В. </w:t>
      </w:r>
      <w:proofErr w:type="spellStart"/>
      <w:r w:rsidR="00DD499E">
        <w:t>Наследов</w:t>
      </w:r>
      <w:proofErr w:type="spellEnd"/>
    </w:p>
    <w:p w:rsidR="00414469" w:rsidRDefault="00414469" w:rsidP="00414469">
      <w:pPr>
        <w:jc w:val="center"/>
      </w:pPr>
    </w:p>
    <w:p w:rsidR="00414469" w:rsidRDefault="00414469" w:rsidP="00414469">
      <w:r>
        <w:t xml:space="preserve">Зав. кафедрой </w:t>
      </w:r>
      <w:proofErr w:type="spellStart"/>
      <w:r w:rsidR="00C30BE0">
        <w:t>Т</w:t>
      </w:r>
      <w:r w:rsidR="00DD499E">
        <w:t>и</w:t>
      </w:r>
      <w:r w:rsidR="00C30BE0">
        <w:t>ТС</w:t>
      </w:r>
      <w:proofErr w:type="spellEnd"/>
      <w:r>
        <w:t xml:space="preserve">                 </w:t>
      </w:r>
      <w:r w:rsidR="00C30BE0">
        <w:t xml:space="preserve"> </w:t>
      </w:r>
      <w:r>
        <w:t xml:space="preserve">                                              </w:t>
      </w:r>
      <w:proofErr w:type="spellStart"/>
      <w:r>
        <w:t>А.</w:t>
      </w:r>
      <w:r w:rsidR="00C30BE0">
        <w:t>Г.Рубцов</w:t>
      </w:r>
      <w:proofErr w:type="spellEnd"/>
    </w:p>
    <w:p w:rsidR="00414469" w:rsidRPr="00414469" w:rsidRDefault="00414469" w:rsidP="0088404B">
      <w:pPr>
        <w:jc w:val="both"/>
        <w:rPr>
          <w:b/>
          <w:sz w:val="28"/>
          <w:szCs w:val="28"/>
        </w:rPr>
      </w:pPr>
    </w:p>
    <w:sectPr w:rsidR="00414469" w:rsidRPr="00414469" w:rsidSect="007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86" w:rsidRDefault="00057686" w:rsidP="00144663">
      <w:r>
        <w:separator/>
      </w:r>
    </w:p>
  </w:endnote>
  <w:endnote w:type="continuationSeparator" w:id="0">
    <w:p w:rsidR="00057686" w:rsidRDefault="00057686" w:rsidP="001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86" w:rsidRDefault="00057686" w:rsidP="00144663">
      <w:r>
        <w:separator/>
      </w:r>
    </w:p>
  </w:footnote>
  <w:footnote w:type="continuationSeparator" w:id="0">
    <w:p w:rsidR="00057686" w:rsidRDefault="00057686" w:rsidP="0014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6A2"/>
    <w:multiLevelType w:val="hybridMultilevel"/>
    <w:tmpl w:val="550E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FF1D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F65"/>
    <w:multiLevelType w:val="hybridMultilevel"/>
    <w:tmpl w:val="A7C81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E"/>
    <w:rsid w:val="00056F5B"/>
    <w:rsid w:val="00057686"/>
    <w:rsid w:val="000E3167"/>
    <w:rsid w:val="000E64E9"/>
    <w:rsid w:val="00144663"/>
    <w:rsid w:val="00156384"/>
    <w:rsid w:val="00173D2E"/>
    <w:rsid w:val="001D4B1B"/>
    <w:rsid w:val="002A08A5"/>
    <w:rsid w:val="003A281D"/>
    <w:rsid w:val="00414469"/>
    <w:rsid w:val="00470CB1"/>
    <w:rsid w:val="004C27D2"/>
    <w:rsid w:val="004F3941"/>
    <w:rsid w:val="00584242"/>
    <w:rsid w:val="00594600"/>
    <w:rsid w:val="00635BC6"/>
    <w:rsid w:val="006F1688"/>
    <w:rsid w:val="007401DD"/>
    <w:rsid w:val="007A2DC9"/>
    <w:rsid w:val="007A54BA"/>
    <w:rsid w:val="007D59EF"/>
    <w:rsid w:val="0088404B"/>
    <w:rsid w:val="00894D0B"/>
    <w:rsid w:val="008B15F9"/>
    <w:rsid w:val="00921011"/>
    <w:rsid w:val="00940ECE"/>
    <w:rsid w:val="0095694D"/>
    <w:rsid w:val="00975D5D"/>
    <w:rsid w:val="00A35035"/>
    <w:rsid w:val="00AA4A6E"/>
    <w:rsid w:val="00AB4429"/>
    <w:rsid w:val="00B33AD1"/>
    <w:rsid w:val="00BC01D2"/>
    <w:rsid w:val="00C264D5"/>
    <w:rsid w:val="00C30BE0"/>
    <w:rsid w:val="00C31A2A"/>
    <w:rsid w:val="00C4151A"/>
    <w:rsid w:val="00C45F47"/>
    <w:rsid w:val="00CC3F47"/>
    <w:rsid w:val="00CE30C2"/>
    <w:rsid w:val="00D606C2"/>
    <w:rsid w:val="00DD499E"/>
    <w:rsid w:val="00DD6421"/>
    <w:rsid w:val="00E0205D"/>
    <w:rsid w:val="00E25915"/>
    <w:rsid w:val="00E33B75"/>
    <w:rsid w:val="00E437ED"/>
    <w:rsid w:val="00E822BF"/>
    <w:rsid w:val="00EA0094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469"/>
    <w:rPr>
      <w:b w:val="0"/>
      <w:bCs w:val="0"/>
      <w:strike w:val="0"/>
      <w:dstrike w:val="0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B4429"/>
    <w:rPr>
      <w:color w:val="800080" w:themeColor="followedHyperlink"/>
      <w:u w:val="single"/>
    </w:rPr>
  </w:style>
  <w:style w:type="paragraph" w:customStyle="1" w:styleId="ConsPlusNormal">
    <w:name w:val="ConsPlusNormal"/>
    <w:rsid w:val="00C3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14466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44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44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469"/>
    <w:rPr>
      <w:b w:val="0"/>
      <w:bCs w:val="0"/>
      <w:strike w:val="0"/>
      <w:dstrike w:val="0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B4429"/>
    <w:rPr>
      <w:color w:val="800080" w:themeColor="followedHyperlink"/>
      <w:u w:val="single"/>
    </w:rPr>
  </w:style>
  <w:style w:type="paragraph" w:customStyle="1" w:styleId="ConsPlusNormal">
    <w:name w:val="ConsPlusNormal"/>
    <w:rsid w:val="00C3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14466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44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44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techlib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pntb.ru/" TargetMode="External"/><Relationship Id="rId17" Type="http://schemas.openxmlformats.org/officeDocument/2006/relationships/hyperlink" Target="https://eknigi.org/tehni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iveforc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library.ru/" TargetMode="External"/><Relationship Id="rId10" Type="http://schemas.openxmlformats.org/officeDocument/2006/relationships/hyperlink" Target="https://mail.yandex.ru/re.jsx?h=a,mV0WS6_Eu3vEkJXBFp_lqg&amp;l=aHR0cDovL3d3dy5zdHVkZW50bGlicmFyeS5ydS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.zabgu.ru/" TargetMode="External"/><Relationship Id="rId14" Type="http://schemas.openxmlformats.org/officeDocument/2006/relationships/hyperlink" Target="http://listli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Попова Наталья Римовна</cp:lastModifiedBy>
  <cp:revision>6</cp:revision>
  <cp:lastPrinted>2015-10-05T05:43:00Z</cp:lastPrinted>
  <dcterms:created xsi:type="dcterms:W3CDTF">2022-01-14T05:35:00Z</dcterms:created>
  <dcterms:modified xsi:type="dcterms:W3CDTF">2022-01-14T05:51:00Z</dcterms:modified>
</cp:coreProperties>
</file>