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9A" w:rsidRDefault="00521F9A" w:rsidP="00521F9A">
      <w:pPr>
        <w:pStyle w:val="Style41"/>
        <w:widowControl/>
        <w:spacing w:before="10"/>
        <w:rPr>
          <w:rStyle w:val="FontStyle59"/>
        </w:rPr>
      </w:pPr>
      <w:r>
        <w:rPr>
          <w:rStyle w:val="FontStyle59"/>
        </w:rPr>
        <w:t>Пояснения</w:t>
      </w:r>
    </w:p>
    <w:p w:rsidR="00521F9A" w:rsidRDefault="00521F9A" w:rsidP="00521F9A">
      <w:pPr>
        <w:pStyle w:val="Style41"/>
        <w:widowControl/>
        <w:ind w:left="346"/>
        <w:rPr>
          <w:rStyle w:val="FontStyle59"/>
        </w:rPr>
      </w:pPr>
      <w:r>
        <w:rPr>
          <w:rStyle w:val="FontStyle59"/>
        </w:rPr>
        <w:t xml:space="preserve">по заполнению формы сведений о реализации основой профессиональной образовательной программы </w:t>
      </w:r>
      <w:proofErr w:type="gramStart"/>
      <w:r>
        <w:rPr>
          <w:rStyle w:val="FontStyle59"/>
        </w:rPr>
        <w:t>высшего</w:t>
      </w:r>
      <w:proofErr w:type="gramEnd"/>
      <w:r>
        <w:rPr>
          <w:rStyle w:val="FontStyle59"/>
        </w:rPr>
        <w:t xml:space="preserve"> образования - программы магистратуры, реализуемой в соответствии с федеральными государственными образовательными стандартами высшего образования (ФГОС ВО)</w:t>
      </w:r>
    </w:p>
    <w:p w:rsidR="00521F9A" w:rsidRPr="00F72F79" w:rsidRDefault="00521F9A" w:rsidP="00521F9A">
      <w:pPr>
        <w:pStyle w:val="Style42"/>
        <w:widowControl/>
        <w:numPr>
          <w:ilvl w:val="0"/>
          <w:numId w:val="1"/>
        </w:numPr>
        <w:tabs>
          <w:tab w:val="left" w:pos="336"/>
        </w:tabs>
        <w:spacing w:before="581"/>
        <w:ind w:left="336" w:hanging="336"/>
        <w:jc w:val="both"/>
        <w:rPr>
          <w:rStyle w:val="FontStyle54"/>
          <w:sz w:val="24"/>
          <w:szCs w:val="24"/>
        </w:rPr>
      </w:pPr>
      <w:r w:rsidRPr="00F72F79">
        <w:rPr>
          <w:rStyle w:val="FontStyle54"/>
          <w:sz w:val="24"/>
          <w:szCs w:val="24"/>
        </w:rPr>
        <w:t>Сведения заполняются по каждой основной профессиональной образовательной программе, по виду (видам) профессиональной деятельности, к которому готовится выпускник программы, с учетом формы обучения (очная, очно-заочная, заочная), по каждому году набора.</w:t>
      </w:r>
    </w:p>
    <w:p w:rsidR="00521F9A" w:rsidRPr="00F72F79" w:rsidRDefault="00521F9A" w:rsidP="00521F9A">
      <w:pPr>
        <w:pStyle w:val="Style42"/>
        <w:widowControl/>
        <w:numPr>
          <w:ilvl w:val="0"/>
          <w:numId w:val="1"/>
        </w:numPr>
        <w:tabs>
          <w:tab w:val="left" w:pos="336"/>
        </w:tabs>
        <w:ind w:left="336" w:hanging="336"/>
        <w:jc w:val="both"/>
        <w:rPr>
          <w:rStyle w:val="FontStyle54"/>
          <w:sz w:val="24"/>
          <w:szCs w:val="24"/>
        </w:rPr>
      </w:pPr>
      <w:r w:rsidRPr="00F72F79">
        <w:rPr>
          <w:rStyle w:val="FontStyle54"/>
          <w:sz w:val="24"/>
          <w:szCs w:val="24"/>
        </w:rPr>
        <w:t>Дата заполнения сведений соответствует дате заполнения заявления на проведение государственной аккредитации образовательной деятельности.</w:t>
      </w:r>
    </w:p>
    <w:p w:rsidR="00521F9A" w:rsidRPr="00F72F79" w:rsidRDefault="00521F9A" w:rsidP="00521F9A">
      <w:pPr>
        <w:pStyle w:val="Style42"/>
        <w:widowControl/>
        <w:numPr>
          <w:ilvl w:val="0"/>
          <w:numId w:val="1"/>
        </w:numPr>
        <w:tabs>
          <w:tab w:val="left" w:pos="336"/>
        </w:tabs>
        <w:ind w:left="336" w:hanging="336"/>
        <w:jc w:val="both"/>
        <w:rPr>
          <w:rStyle w:val="FontStyle54"/>
          <w:sz w:val="24"/>
          <w:szCs w:val="24"/>
        </w:rPr>
      </w:pPr>
      <w:r w:rsidRPr="00F72F79">
        <w:rPr>
          <w:rStyle w:val="FontStyle54"/>
          <w:sz w:val="24"/>
          <w:szCs w:val="24"/>
        </w:rPr>
        <w:t xml:space="preserve">Сведения заполняются шрифтом </w:t>
      </w:r>
      <w:r w:rsidRPr="00F72F79">
        <w:rPr>
          <w:rStyle w:val="FontStyle54"/>
          <w:sz w:val="24"/>
          <w:szCs w:val="24"/>
          <w:lang w:val="en-US"/>
        </w:rPr>
        <w:t>Times</w:t>
      </w:r>
      <w:r w:rsidRPr="00F72F79">
        <w:rPr>
          <w:rStyle w:val="FontStyle54"/>
          <w:sz w:val="24"/>
          <w:szCs w:val="24"/>
        </w:rPr>
        <w:t xml:space="preserve"> </w:t>
      </w:r>
      <w:r w:rsidRPr="00F72F79">
        <w:rPr>
          <w:rStyle w:val="FontStyle54"/>
          <w:sz w:val="24"/>
          <w:szCs w:val="24"/>
          <w:lang w:val="en-US"/>
        </w:rPr>
        <w:t>New</w:t>
      </w:r>
      <w:r w:rsidRPr="00F72F79">
        <w:rPr>
          <w:rStyle w:val="FontStyle54"/>
          <w:sz w:val="24"/>
          <w:szCs w:val="24"/>
        </w:rPr>
        <w:t xml:space="preserve"> </w:t>
      </w:r>
      <w:r w:rsidRPr="00F72F79">
        <w:rPr>
          <w:rStyle w:val="FontStyle54"/>
          <w:sz w:val="24"/>
          <w:szCs w:val="24"/>
          <w:lang w:val="en-US"/>
        </w:rPr>
        <w:t>Roman</w:t>
      </w:r>
      <w:r w:rsidRPr="00F72F79">
        <w:rPr>
          <w:rStyle w:val="FontStyle54"/>
          <w:sz w:val="24"/>
          <w:szCs w:val="24"/>
        </w:rPr>
        <w:t xml:space="preserve">, черным цветом, размера 12 </w:t>
      </w:r>
      <w:proofErr w:type="spellStart"/>
      <w:r w:rsidRPr="00F72F79">
        <w:rPr>
          <w:rStyle w:val="FontStyle54"/>
          <w:sz w:val="24"/>
          <w:szCs w:val="24"/>
        </w:rPr>
        <w:t>пт</w:t>
      </w:r>
      <w:proofErr w:type="spellEnd"/>
      <w:r w:rsidRPr="00F72F79">
        <w:rPr>
          <w:rStyle w:val="FontStyle54"/>
          <w:sz w:val="24"/>
          <w:szCs w:val="24"/>
        </w:rPr>
        <w:t>, с одинарным межстрочным интервалом. При заполнении таблиц допускается уменьшение размера шрифта до10 пт.</w:t>
      </w:r>
    </w:p>
    <w:p w:rsidR="00521F9A" w:rsidRPr="00F72F79" w:rsidRDefault="00521F9A" w:rsidP="00521F9A">
      <w:pPr>
        <w:pStyle w:val="Style42"/>
        <w:widowControl/>
        <w:numPr>
          <w:ilvl w:val="0"/>
          <w:numId w:val="1"/>
        </w:numPr>
        <w:tabs>
          <w:tab w:val="left" w:pos="336"/>
        </w:tabs>
        <w:ind w:firstLine="0"/>
        <w:rPr>
          <w:rStyle w:val="FontStyle54"/>
          <w:sz w:val="24"/>
          <w:szCs w:val="24"/>
        </w:rPr>
      </w:pPr>
      <w:r w:rsidRPr="00F72F79">
        <w:rPr>
          <w:rStyle w:val="FontStyle54"/>
          <w:sz w:val="24"/>
          <w:szCs w:val="24"/>
        </w:rPr>
        <w:t>Сокращения слов допускаются только в случаях, если это закреплено в форме сведений.</w:t>
      </w:r>
    </w:p>
    <w:p w:rsidR="00521F9A" w:rsidRPr="00F72F79" w:rsidRDefault="00521F9A" w:rsidP="00521F9A">
      <w:pPr>
        <w:pStyle w:val="Style42"/>
        <w:widowControl/>
        <w:numPr>
          <w:ilvl w:val="0"/>
          <w:numId w:val="1"/>
        </w:numPr>
        <w:tabs>
          <w:tab w:val="left" w:pos="336"/>
        </w:tabs>
        <w:ind w:left="336" w:hanging="336"/>
        <w:jc w:val="both"/>
        <w:rPr>
          <w:rStyle w:val="FontStyle54"/>
          <w:sz w:val="24"/>
          <w:szCs w:val="24"/>
        </w:rPr>
      </w:pPr>
      <w:r w:rsidRPr="00F72F79">
        <w:rPr>
          <w:rStyle w:val="FontStyle54"/>
          <w:sz w:val="24"/>
          <w:szCs w:val="24"/>
        </w:rPr>
        <w:t xml:space="preserve">При заполнении  строки  «наименование  основной  профессиональной  образовательной  программы» указывается наименование основной профессиональной образовательной программы с учетом вида (видов) профессиональной деятельности. </w:t>
      </w:r>
    </w:p>
    <w:p w:rsidR="00521F9A" w:rsidRPr="00F72F79" w:rsidRDefault="00521F9A" w:rsidP="00521F9A">
      <w:pPr>
        <w:pStyle w:val="Style42"/>
        <w:widowControl/>
        <w:tabs>
          <w:tab w:val="left" w:pos="336"/>
        </w:tabs>
        <w:ind w:left="336" w:firstLine="0"/>
        <w:jc w:val="both"/>
        <w:rPr>
          <w:rStyle w:val="FontStyle54"/>
          <w:sz w:val="24"/>
          <w:szCs w:val="24"/>
        </w:rPr>
      </w:pPr>
      <w:r w:rsidRPr="00F72F79">
        <w:rPr>
          <w:rStyle w:val="FontStyle54"/>
          <w:sz w:val="24"/>
          <w:szCs w:val="24"/>
        </w:rPr>
        <w:t>Например,</w:t>
      </w:r>
    </w:p>
    <w:p w:rsidR="00521F9A" w:rsidRPr="00F72F79" w:rsidRDefault="00521F9A" w:rsidP="00521F9A">
      <w:pPr>
        <w:pStyle w:val="Style32"/>
        <w:widowControl/>
        <w:spacing w:line="274" w:lineRule="exact"/>
        <w:jc w:val="center"/>
        <w:rPr>
          <w:rStyle w:val="FontStyle54"/>
          <w:sz w:val="24"/>
          <w:szCs w:val="24"/>
          <w:u w:val="single"/>
        </w:rPr>
      </w:pPr>
      <w:r w:rsidRPr="00F72F79">
        <w:rPr>
          <w:rStyle w:val="FontStyle54"/>
          <w:sz w:val="24"/>
          <w:szCs w:val="24"/>
          <w:u w:val="single"/>
        </w:rPr>
        <w:t xml:space="preserve">Экономика фирмы (2015, </w:t>
      </w:r>
      <w:proofErr w:type="gramStart"/>
      <w:r w:rsidRPr="00F72F79">
        <w:rPr>
          <w:rStyle w:val="FontStyle54"/>
          <w:sz w:val="24"/>
          <w:szCs w:val="24"/>
          <w:u w:val="single"/>
        </w:rPr>
        <w:t>очная</w:t>
      </w:r>
      <w:proofErr w:type="gramEnd"/>
      <w:r w:rsidRPr="00F72F79">
        <w:rPr>
          <w:rStyle w:val="FontStyle54"/>
          <w:sz w:val="24"/>
          <w:szCs w:val="24"/>
          <w:u w:val="single"/>
        </w:rPr>
        <w:t>)</w:t>
      </w:r>
    </w:p>
    <w:p w:rsidR="00521F9A" w:rsidRPr="00F72F79" w:rsidRDefault="00521F9A" w:rsidP="00521F9A">
      <w:pPr>
        <w:pStyle w:val="Style9"/>
        <w:widowControl/>
        <w:spacing w:before="14"/>
        <w:jc w:val="center"/>
        <w:rPr>
          <w:rStyle w:val="FontStyle52"/>
          <w:sz w:val="24"/>
          <w:szCs w:val="24"/>
        </w:rPr>
      </w:pPr>
      <w:r w:rsidRPr="00F72F79">
        <w:rPr>
          <w:rStyle w:val="FontStyle52"/>
          <w:sz w:val="24"/>
          <w:szCs w:val="24"/>
        </w:rPr>
        <w:t>(наименование основной профессиональной образовательной программы)</w:t>
      </w:r>
    </w:p>
    <w:p w:rsidR="00521F9A" w:rsidRPr="00F72F79" w:rsidRDefault="00521F9A" w:rsidP="00521F9A">
      <w:pPr>
        <w:pStyle w:val="Style42"/>
        <w:widowControl/>
        <w:numPr>
          <w:ilvl w:val="0"/>
          <w:numId w:val="1"/>
        </w:numPr>
        <w:tabs>
          <w:tab w:val="left" w:pos="336"/>
        </w:tabs>
        <w:spacing w:before="216" w:line="298" w:lineRule="exact"/>
        <w:ind w:left="336" w:hanging="336"/>
        <w:jc w:val="both"/>
        <w:rPr>
          <w:rStyle w:val="FontStyle54"/>
          <w:sz w:val="24"/>
          <w:szCs w:val="24"/>
        </w:rPr>
      </w:pPr>
      <w:r w:rsidRPr="00F72F79">
        <w:rPr>
          <w:rStyle w:val="FontStyle54"/>
          <w:sz w:val="24"/>
          <w:szCs w:val="24"/>
        </w:rPr>
        <w:t xml:space="preserve">При заполнении строки «код и наименование направления подготовки» код и наименование направления подготовки указывается в соответствии с Приказами Министерства образования и науки РФ «Об утверждении федерального государственного образовательного стандарта высшего образования по направлению подготовки». </w:t>
      </w:r>
    </w:p>
    <w:p w:rsidR="00521F9A" w:rsidRPr="00F72F79" w:rsidRDefault="00521F9A" w:rsidP="00521F9A">
      <w:pPr>
        <w:pStyle w:val="Style42"/>
        <w:widowControl/>
        <w:tabs>
          <w:tab w:val="left" w:pos="336"/>
        </w:tabs>
        <w:spacing w:line="298" w:lineRule="exact"/>
        <w:ind w:left="335" w:firstLine="0"/>
        <w:rPr>
          <w:rStyle w:val="FontStyle54"/>
          <w:sz w:val="24"/>
          <w:szCs w:val="24"/>
        </w:rPr>
      </w:pPr>
      <w:r w:rsidRPr="00F72F79">
        <w:rPr>
          <w:rStyle w:val="FontStyle54"/>
          <w:sz w:val="24"/>
          <w:szCs w:val="24"/>
        </w:rPr>
        <w:t>Например,</w:t>
      </w:r>
    </w:p>
    <w:p w:rsidR="00521F9A" w:rsidRPr="00F72F79" w:rsidRDefault="00521F9A" w:rsidP="00521F9A">
      <w:pPr>
        <w:pStyle w:val="Style32"/>
        <w:widowControl/>
        <w:jc w:val="center"/>
        <w:rPr>
          <w:rStyle w:val="FontStyle54"/>
          <w:sz w:val="24"/>
          <w:szCs w:val="24"/>
          <w:u w:val="single"/>
        </w:rPr>
      </w:pPr>
      <w:r w:rsidRPr="00F72F79">
        <w:rPr>
          <w:rStyle w:val="FontStyle54"/>
          <w:sz w:val="24"/>
          <w:szCs w:val="24"/>
          <w:u w:val="single"/>
        </w:rPr>
        <w:t>38.04.01 Экономика</w:t>
      </w:r>
    </w:p>
    <w:p w:rsidR="00521F9A" w:rsidRPr="00F72F79" w:rsidRDefault="00521F9A" w:rsidP="00521F9A">
      <w:pPr>
        <w:pStyle w:val="Style9"/>
        <w:widowControl/>
        <w:spacing w:before="10"/>
        <w:jc w:val="center"/>
        <w:rPr>
          <w:rStyle w:val="FontStyle52"/>
          <w:sz w:val="24"/>
          <w:szCs w:val="24"/>
        </w:rPr>
      </w:pPr>
      <w:r w:rsidRPr="00F72F79">
        <w:rPr>
          <w:rStyle w:val="FontStyle52"/>
          <w:sz w:val="24"/>
          <w:szCs w:val="24"/>
        </w:rPr>
        <w:t>код и направление подготовки</w:t>
      </w:r>
    </w:p>
    <w:p w:rsidR="00521F9A" w:rsidRPr="00F72F79" w:rsidRDefault="00521F9A" w:rsidP="00521F9A">
      <w:pPr>
        <w:pStyle w:val="Style42"/>
        <w:widowControl/>
        <w:numPr>
          <w:ilvl w:val="0"/>
          <w:numId w:val="1"/>
        </w:numPr>
        <w:tabs>
          <w:tab w:val="left" w:pos="336"/>
        </w:tabs>
        <w:spacing w:before="216" w:line="298" w:lineRule="exact"/>
        <w:ind w:left="336" w:hanging="336"/>
        <w:jc w:val="both"/>
        <w:rPr>
          <w:rStyle w:val="FontStyle54"/>
          <w:sz w:val="24"/>
          <w:szCs w:val="24"/>
        </w:rPr>
      </w:pPr>
      <w:proofErr w:type="gramStart"/>
      <w:r w:rsidRPr="00F72F79">
        <w:rPr>
          <w:rStyle w:val="FontStyle54"/>
          <w:sz w:val="24"/>
          <w:szCs w:val="24"/>
        </w:rPr>
        <w:t xml:space="preserve">При заполнении строки «присваиваемая квалификация» наименование квалификации указывается в соответствии с Приказом </w:t>
      </w:r>
      <w:proofErr w:type="spellStart"/>
      <w:r w:rsidRPr="00F72F79">
        <w:rPr>
          <w:rStyle w:val="FontStyle54"/>
          <w:sz w:val="24"/>
          <w:szCs w:val="24"/>
        </w:rPr>
        <w:t>Минобрнауки</w:t>
      </w:r>
      <w:proofErr w:type="spellEnd"/>
      <w:r w:rsidRPr="00F72F79">
        <w:rPr>
          <w:rStyle w:val="FontStyle54"/>
          <w:sz w:val="24"/>
          <w:szCs w:val="24"/>
        </w:rPr>
        <w:t xml:space="preserve"> России от 12.09.2013 N1061 (ред. от 20.08.2014) «Об утверждении перечней специальностей и направлений подготовки высшего образования» и Приказом </w:t>
      </w:r>
      <w:proofErr w:type="spellStart"/>
      <w:r w:rsidRPr="00F72F79">
        <w:rPr>
          <w:rStyle w:val="FontStyle54"/>
          <w:sz w:val="24"/>
          <w:szCs w:val="24"/>
        </w:rPr>
        <w:t>Минобрнауки</w:t>
      </w:r>
      <w:proofErr w:type="spellEnd"/>
      <w:r w:rsidRPr="00F72F79">
        <w:rPr>
          <w:rStyle w:val="FontStyle54"/>
          <w:sz w:val="24"/>
          <w:szCs w:val="24"/>
        </w:rPr>
        <w:t xml:space="preserve"> России от 25 марта 2015 г. N 270 «О внесении изменений в приказ Министерства образования и науки Российской Федерации от 12 сентября 2013 г. № 1061 «Об утверждении перечней</w:t>
      </w:r>
      <w:proofErr w:type="gramEnd"/>
      <w:r w:rsidRPr="00F72F79">
        <w:rPr>
          <w:rStyle w:val="FontStyle54"/>
          <w:sz w:val="24"/>
          <w:szCs w:val="24"/>
        </w:rPr>
        <w:t xml:space="preserve"> специальностей и направлений подготовки </w:t>
      </w:r>
      <w:proofErr w:type="gramStart"/>
      <w:r w:rsidRPr="00F72F79">
        <w:rPr>
          <w:rStyle w:val="FontStyle54"/>
          <w:sz w:val="24"/>
          <w:szCs w:val="24"/>
        </w:rPr>
        <w:t>высшего</w:t>
      </w:r>
      <w:proofErr w:type="gramEnd"/>
      <w:r w:rsidRPr="00F72F79">
        <w:rPr>
          <w:rStyle w:val="FontStyle54"/>
          <w:sz w:val="24"/>
          <w:szCs w:val="24"/>
        </w:rPr>
        <w:t xml:space="preserve"> образования». </w:t>
      </w:r>
    </w:p>
    <w:p w:rsidR="00521F9A" w:rsidRPr="00F72F79" w:rsidRDefault="00521F9A" w:rsidP="00521F9A">
      <w:pPr>
        <w:pStyle w:val="Style42"/>
        <w:widowControl/>
        <w:tabs>
          <w:tab w:val="left" w:pos="336"/>
        </w:tabs>
        <w:spacing w:line="298" w:lineRule="exact"/>
        <w:ind w:firstLine="0"/>
        <w:rPr>
          <w:rStyle w:val="FontStyle54"/>
          <w:sz w:val="24"/>
          <w:szCs w:val="24"/>
        </w:rPr>
      </w:pPr>
      <w:r w:rsidRPr="00F72F79">
        <w:rPr>
          <w:rStyle w:val="FontStyle54"/>
          <w:sz w:val="24"/>
          <w:szCs w:val="24"/>
        </w:rPr>
        <w:t xml:space="preserve">        Например,</w:t>
      </w:r>
    </w:p>
    <w:p w:rsidR="00521F9A" w:rsidRPr="00F72F79" w:rsidRDefault="00521F9A" w:rsidP="00521F9A">
      <w:pPr>
        <w:jc w:val="center"/>
        <w:rPr>
          <w:rStyle w:val="FontStyle54"/>
          <w:rFonts w:eastAsiaTheme="minorEastAsia"/>
          <w:sz w:val="24"/>
          <w:szCs w:val="24"/>
          <w:u w:val="single"/>
        </w:rPr>
      </w:pPr>
      <w:r w:rsidRPr="00F72F79">
        <w:rPr>
          <w:rStyle w:val="FontStyle54"/>
          <w:rFonts w:eastAsiaTheme="minorEastAsia"/>
          <w:sz w:val="24"/>
          <w:szCs w:val="24"/>
          <w:u w:val="single"/>
        </w:rPr>
        <w:t>академическая магистратура, магистр</w:t>
      </w:r>
    </w:p>
    <w:p w:rsidR="00521F9A" w:rsidRPr="00F72F79" w:rsidRDefault="00521F9A" w:rsidP="00521F9A">
      <w:pPr>
        <w:jc w:val="center"/>
        <w:rPr>
          <w:rStyle w:val="FontStyle54"/>
          <w:rFonts w:eastAsiaTheme="minorEastAsia"/>
          <w:sz w:val="24"/>
          <w:szCs w:val="24"/>
        </w:rPr>
      </w:pPr>
      <w:r w:rsidRPr="00F72F79">
        <w:rPr>
          <w:rStyle w:val="FontStyle54"/>
          <w:rFonts w:eastAsiaTheme="minorEastAsia"/>
          <w:sz w:val="24"/>
          <w:szCs w:val="24"/>
        </w:rPr>
        <w:t>присваиваемая квалификация</w:t>
      </w:r>
    </w:p>
    <w:p w:rsidR="00521F9A" w:rsidRPr="00F72F79" w:rsidRDefault="00521F9A" w:rsidP="00521F9A">
      <w:pPr>
        <w:pStyle w:val="Style32"/>
        <w:widowControl/>
        <w:spacing w:line="240" w:lineRule="exact"/>
        <w:rPr>
          <w:b/>
        </w:rPr>
      </w:pPr>
    </w:p>
    <w:p w:rsidR="00521F9A" w:rsidRPr="00F72F79" w:rsidRDefault="00521F9A" w:rsidP="00521F9A">
      <w:pPr>
        <w:pStyle w:val="Style32"/>
        <w:widowControl/>
        <w:spacing w:before="5" w:line="240" w:lineRule="auto"/>
        <w:rPr>
          <w:rStyle w:val="FontStyle51"/>
          <w:sz w:val="24"/>
          <w:szCs w:val="24"/>
          <w:u w:val="single"/>
        </w:rPr>
      </w:pPr>
      <w:r w:rsidRPr="00F72F79">
        <w:rPr>
          <w:rStyle w:val="FontStyle54"/>
          <w:sz w:val="24"/>
          <w:szCs w:val="24"/>
        </w:rPr>
        <w:t xml:space="preserve">8. После заполнения Сведений все пояснения, выделенные </w:t>
      </w:r>
      <w:r w:rsidRPr="00037C7A">
        <w:rPr>
          <w:rStyle w:val="FontStyle54"/>
          <w:color w:val="FF0000"/>
          <w:sz w:val="24"/>
          <w:szCs w:val="24"/>
        </w:rPr>
        <w:t xml:space="preserve">курсивом, </w:t>
      </w:r>
      <w:r w:rsidRPr="00037C7A">
        <w:rPr>
          <w:rStyle w:val="FontStyle51"/>
          <w:color w:val="FF0000"/>
          <w:sz w:val="28"/>
          <w:szCs w:val="24"/>
          <w:u w:val="single"/>
        </w:rPr>
        <w:t>удаляются.</w:t>
      </w:r>
    </w:p>
    <w:p w:rsidR="00CA4C07" w:rsidRDefault="00CA4C07" w:rsidP="00CA4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1F9A" w:rsidRDefault="00521F9A" w:rsidP="00CA4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2F79" w:rsidRDefault="00F72F79" w:rsidP="00CA4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2F79" w:rsidRDefault="00F72F79" w:rsidP="00CA4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2F79" w:rsidRDefault="00F72F79" w:rsidP="00CA4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2F79" w:rsidRDefault="00F72F79" w:rsidP="00CA4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2F79" w:rsidRDefault="00F72F79" w:rsidP="00CA4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2F79" w:rsidRDefault="00F72F79" w:rsidP="00CA4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2F79" w:rsidRPr="00095D48" w:rsidRDefault="00F72F79" w:rsidP="00CA4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4C07" w:rsidRPr="00095D48" w:rsidRDefault="00CA4C07" w:rsidP="00CA4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D48">
        <w:rPr>
          <w:rFonts w:ascii="Times New Roman" w:hAnsi="Times New Roman" w:cs="Times New Roman"/>
          <w:sz w:val="24"/>
          <w:szCs w:val="24"/>
        </w:rPr>
        <w:t>Сведения</w:t>
      </w:r>
    </w:p>
    <w:p w:rsidR="00CA4C07" w:rsidRPr="00095D48" w:rsidRDefault="00CA4C07" w:rsidP="00CA4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D48">
        <w:rPr>
          <w:rFonts w:ascii="Times New Roman" w:hAnsi="Times New Roman" w:cs="Times New Roman"/>
          <w:sz w:val="24"/>
          <w:szCs w:val="24"/>
        </w:rPr>
        <w:t>о реализации основной профессиональной образовательной</w:t>
      </w:r>
    </w:p>
    <w:p w:rsidR="00CA4C07" w:rsidRPr="00095D48" w:rsidRDefault="00CA4C07" w:rsidP="00CA4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D48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gramStart"/>
      <w:r w:rsidRPr="00095D48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  <w:r w:rsidRPr="00095D48">
        <w:rPr>
          <w:rFonts w:ascii="Times New Roman" w:hAnsi="Times New Roman" w:cs="Times New Roman"/>
          <w:sz w:val="24"/>
          <w:szCs w:val="24"/>
        </w:rPr>
        <w:t xml:space="preserve"> образования - программы магистратуры,</w:t>
      </w:r>
    </w:p>
    <w:p w:rsidR="00CA4C07" w:rsidRPr="00095D48" w:rsidRDefault="00CA4C07" w:rsidP="00CA4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5D48">
        <w:rPr>
          <w:rFonts w:ascii="Times New Roman" w:hAnsi="Times New Roman" w:cs="Times New Roman"/>
          <w:sz w:val="24"/>
          <w:szCs w:val="24"/>
        </w:rPr>
        <w:t>заявленной для государственной аккредитации</w:t>
      </w:r>
      <w:proofErr w:type="gramEnd"/>
    </w:p>
    <w:p w:rsidR="00CA4C07" w:rsidRPr="00095D48" w:rsidRDefault="00CA4C07" w:rsidP="00CA4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D48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037C7A" w:rsidRDefault="00037C7A" w:rsidP="00CA4C07">
      <w:pPr>
        <w:pStyle w:val="ConsPlusNonformat"/>
        <w:jc w:val="both"/>
      </w:pPr>
    </w:p>
    <w:p w:rsidR="00037C7A" w:rsidRDefault="00037C7A" w:rsidP="00CA4C07">
      <w:pPr>
        <w:pStyle w:val="ConsPlusNonformat"/>
        <w:jc w:val="both"/>
      </w:pPr>
    </w:p>
    <w:p w:rsidR="00CA4C07" w:rsidRDefault="00CA4C07" w:rsidP="00037C7A">
      <w:pPr>
        <w:pStyle w:val="ConsPlusNonformat"/>
        <w:jc w:val="center"/>
      </w:pPr>
      <w:r>
        <w:t>___________________________________________________________________________</w:t>
      </w:r>
    </w:p>
    <w:p w:rsidR="00CA4C07" w:rsidRPr="00095D48" w:rsidRDefault="00CA4C07" w:rsidP="00037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5D48">
        <w:rPr>
          <w:rFonts w:ascii="Times New Roman" w:hAnsi="Times New Roman" w:cs="Times New Roman"/>
          <w:sz w:val="24"/>
          <w:szCs w:val="24"/>
        </w:rPr>
        <w:t>(наименование основной профессиональной образовательной программы</w:t>
      </w:r>
      <w:proofErr w:type="gramEnd"/>
    </w:p>
    <w:p w:rsidR="00CA4C07" w:rsidRPr="00095D48" w:rsidRDefault="00CA4C07" w:rsidP="00037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5D48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  <w:r w:rsidRPr="00095D48">
        <w:rPr>
          <w:rFonts w:ascii="Times New Roman" w:hAnsi="Times New Roman" w:cs="Times New Roman"/>
          <w:sz w:val="24"/>
          <w:szCs w:val="24"/>
        </w:rPr>
        <w:t xml:space="preserve"> образования - программы магистратуры</w:t>
      </w:r>
    </w:p>
    <w:p w:rsidR="00CA4C07" w:rsidRPr="00095D48" w:rsidRDefault="00CA4C07" w:rsidP="00037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D48">
        <w:rPr>
          <w:rFonts w:ascii="Times New Roman" w:hAnsi="Times New Roman" w:cs="Times New Roman"/>
          <w:sz w:val="24"/>
          <w:szCs w:val="24"/>
        </w:rPr>
        <w:t>(далее - основная образовательная программа)</w:t>
      </w:r>
    </w:p>
    <w:p w:rsidR="00037C7A" w:rsidRDefault="00037C7A" w:rsidP="00037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4C07" w:rsidRPr="00095D48" w:rsidRDefault="00CA4C07" w:rsidP="00037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D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4C07" w:rsidRPr="00095D48" w:rsidRDefault="00CA4C07" w:rsidP="00037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D48">
        <w:rPr>
          <w:rFonts w:ascii="Times New Roman" w:hAnsi="Times New Roman" w:cs="Times New Roman"/>
          <w:sz w:val="24"/>
          <w:szCs w:val="24"/>
        </w:rPr>
        <w:t>код и наименование направления подготовки</w:t>
      </w:r>
    </w:p>
    <w:p w:rsidR="00037C7A" w:rsidRDefault="00037C7A" w:rsidP="00037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4C07" w:rsidRPr="00095D48" w:rsidRDefault="00CA4C07" w:rsidP="00037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D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4C07" w:rsidRPr="00095D48" w:rsidRDefault="00CA4C07" w:rsidP="00037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D48">
        <w:rPr>
          <w:rFonts w:ascii="Times New Roman" w:hAnsi="Times New Roman" w:cs="Times New Roman"/>
          <w:sz w:val="24"/>
          <w:szCs w:val="24"/>
        </w:rPr>
        <w:t xml:space="preserve">наименование направления - </w:t>
      </w:r>
      <w:proofErr w:type="gramStart"/>
      <w:r w:rsidRPr="00095D48">
        <w:rPr>
          <w:rFonts w:ascii="Times New Roman" w:hAnsi="Times New Roman" w:cs="Times New Roman"/>
          <w:sz w:val="24"/>
          <w:szCs w:val="24"/>
        </w:rPr>
        <w:t>академическая</w:t>
      </w:r>
      <w:proofErr w:type="gramEnd"/>
      <w:r w:rsidRPr="00095D48">
        <w:rPr>
          <w:rFonts w:ascii="Times New Roman" w:hAnsi="Times New Roman" w:cs="Times New Roman"/>
          <w:sz w:val="24"/>
          <w:szCs w:val="24"/>
        </w:rPr>
        <w:t>/прикладная магистратура,</w:t>
      </w:r>
    </w:p>
    <w:p w:rsidR="00CA4C07" w:rsidRPr="00095D48" w:rsidRDefault="00CA4C07" w:rsidP="00037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D48">
        <w:rPr>
          <w:rFonts w:ascii="Times New Roman" w:hAnsi="Times New Roman" w:cs="Times New Roman"/>
          <w:sz w:val="24"/>
          <w:szCs w:val="24"/>
        </w:rPr>
        <w:t>присваиваемая квалификация</w:t>
      </w:r>
    </w:p>
    <w:p w:rsidR="00037C7A" w:rsidRDefault="00037C7A" w:rsidP="00037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4C07" w:rsidRPr="00095D48" w:rsidRDefault="00CA4C07" w:rsidP="00037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D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4C07" w:rsidRPr="00095D48" w:rsidRDefault="00CA4C07" w:rsidP="00037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D48">
        <w:rPr>
          <w:rFonts w:ascii="Times New Roman" w:hAnsi="Times New Roman" w:cs="Times New Roman"/>
          <w:sz w:val="24"/>
          <w:szCs w:val="24"/>
        </w:rPr>
        <w:t>полное наименование организации, осуществляющей</w:t>
      </w:r>
    </w:p>
    <w:p w:rsidR="00CA4C07" w:rsidRPr="00095D48" w:rsidRDefault="00CA4C07" w:rsidP="00037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D48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</w:p>
    <w:p w:rsidR="00CA4C07" w:rsidRPr="00095D48" w:rsidRDefault="00CA4C07" w:rsidP="00037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D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4C07" w:rsidRPr="00095D48" w:rsidRDefault="00CA4C07" w:rsidP="00037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D48">
        <w:rPr>
          <w:rFonts w:ascii="Times New Roman" w:hAnsi="Times New Roman" w:cs="Times New Roman"/>
          <w:sz w:val="24"/>
          <w:szCs w:val="24"/>
        </w:rPr>
        <w:t>полное наименование филиала организации, осуществляющей</w:t>
      </w:r>
    </w:p>
    <w:p w:rsidR="00CA4C07" w:rsidRPr="00095D48" w:rsidRDefault="00CA4C07" w:rsidP="00037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D48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</w:p>
    <w:p w:rsidR="00CA4C07" w:rsidRPr="00095D48" w:rsidRDefault="00CA4C07" w:rsidP="00037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4C07" w:rsidRPr="00095D48" w:rsidRDefault="00CA4C07" w:rsidP="00037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D48">
        <w:rPr>
          <w:rFonts w:ascii="Times New Roman" w:hAnsi="Times New Roman" w:cs="Times New Roman"/>
          <w:sz w:val="24"/>
          <w:szCs w:val="24"/>
        </w:rPr>
        <w:t>Основная образовательная программа реализуется совместно __________________</w:t>
      </w:r>
    </w:p>
    <w:p w:rsidR="00CA4C07" w:rsidRPr="00095D48" w:rsidRDefault="00037C7A" w:rsidP="00037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CA4C07" w:rsidRPr="00095D48">
        <w:rPr>
          <w:rFonts w:ascii="Times New Roman" w:hAnsi="Times New Roman" w:cs="Times New Roman"/>
          <w:sz w:val="24"/>
          <w:szCs w:val="24"/>
        </w:rPr>
        <w:t>(да/нет)</w:t>
      </w:r>
    </w:p>
    <w:p w:rsidR="00CA4C07" w:rsidRPr="00095D48" w:rsidRDefault="00CA4C07" w:rsidP="00037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D48"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</w:t>
      </w:r>
    </w:p>
    <w:p w:rsidR="00CA4C07" w:rsidRPr="00095D48" w:rsidRDefault="00CA4C07" w:rsidP="00037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D48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CA4C07" w:rsidRPr="00095D48" w:rsidRDefault="00CA4C07" w:rsidP="00037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D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4C07" w:rsidRPr="00095D48" w:rsidRDefault="00CA4C07" w:rsidP="00037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4C07" w:rsidRPr="00095D48" w:rsidRDefault="00CA4C07" w:rsidP="00037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D48">
        <w:rPr>
          <w:rFonts w:ascii="Times New Roman" w:hAnsi="Times New Roman" w:cs="Times New Roman"/>
          <w:sz w:val="24"/>
          <w:szCs w:val="24"/>
        </w:rPr>
        <w:t xml:space="preserve">Основная   образовательная   программа   реализуется   по   </w:t>
      </w:r>
      <w:proofErr w:type="gramStart"/>
      <w:r w:rsidRPr="00095D48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CA4C07" w:rsidRPr="00095D48" w:rsidRDefault="00CA4C07" w:rsidP="00037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D48">
        <w:rPr>
          <w:rFonts w:ascii="Times New Roman" w:hAnsi="Times New Roman" w:cs="Times New Roman"/>
          <w:sz w:val="24"/>
          <w:szCs w:val="24"/>
        </w:rPr>
        <w:t>стандартам,   утвержденным   самостоятельно   образовательной  организацией</w:t>
      </w:r>
    </w:p>
    <w:p w:rsidR="00CA4C07" w:rsidRPr="00095D48" w:rsidRDefault="00CA4C07" w:rsidP="00037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D48">
        <w:rPr>
          <w:rFonts w:ascii="Times New Roman" w:hAnsi="Times New Roman" w:cs="Times New Roman"/>
          <w:sz w:val="24"/>
          <w:szCs w:val="24"/>
        </w:rPr>
        <w:t>высшего  образования  на  основании  части 10 статьи 11 Федерального закона</w:t>
      </w:r>
    </w:p>
    <w:p w:rsidR="00CA4C07" w:rsidRPr="00095D48" w:rsidRDefault="00CA4C07" w:rsidP="00037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D48">
        <w:rPr>
          <w:rFonts w:ascii="Times New Roman" w:hAnsi="Times New Roman" w:cs="Times New Roman"/>
          <w:sz w:val="24"/>
          <w:szCs w:val="24"/>
        </w:rPr>
        <w:t xml:space="preserve">от   29   декабря   2012   г.   N   273-ФЗ  "Об  образовании  в  </w:t>
      </w:r>
      <w:proofErr w:type="gramStart"/>
      <w:r w:rsidRPr="00095D48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A4C07" w:rsidRPr="00095D48" w:rsidRDefault="00CA4C07" w:rsidP="00037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D48">
        <w:rPr>
          <w:rFonts w:ascii="Times New Roman" w:hAnsi="Times New Roman" w:cs="Times New Roman"/>
          <w:sz w:val="24"/>
          <w:szCs w:val="24"/>
        </w:rPr>
        <w:t>Федерации" ________________________________________________________________</w:t>
      </w:r>
    </w:p>
    <w:p w:rsidR="00CA4C07" w:rsidRPr="00095D48" w:rsidRDefault="00CA4C07" w:rsidP="00037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D48">
        <w:rPr>
          <w:rFonts w:ascii="Times New Roman" w:hAnsi="Times New Roman" w:cs="Times New Roman"/>
          <w:sz w:val="24"/>
          <w:szCs w:val="24"/>
        </w:rPr>
        <w:t>(да/нет)</w:t>
      </w:r>
    </w:p>
    <w:p w:rsidR="00037C7A" w:rsidRDefault="00037C7A" w:rsidP="00037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4C07" w:rsidRPr="00095D48" w:rsidRDefault="00CA4C07" w:rsidP="00037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D48">
        <w:rPr>
          <w:rFonts w:ascii="Times New Roman" w:hAnsi="Times New Roman" w:cs="Times New Roman"/>
          <w:sz w:val="24"/>
          <w:szCs w:val="24"/>
        </w:rPr>
        <w:t>Основная    образовательная    программа    реализуется    в   организации,</w:t>
      </w:r>
    </w:p>
    <w:p w:rsidR="00CA4C07" w:rsidRPr="00095D48" w:rsidRDefault="00CA4C07" w:rsidP="00037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5D48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095D48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и  находящейся  в  ведении</w:t>
      </w:r>
    </w:p>
    <w:p w:rsidR="00CA4C07" w:rsidRPr="00095D48" w:rsidRDefault="00CA4C07" w:rsidP="00037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D48">
        <w:rPr>
          <w:rFonts w:ascii="Times New Roman" w:hAnsi="Times New Roman" w:cs="Times New Roman"/>
          <w:sz w:val="24"/>
          <w:szCs w:val="24"/>
        </w:rPr>
        <w:t xml:space="preserve">федерального  государственного  органа, осуществляющего подготовку кадров </w:t>
      </w:r>
      <w:proofErr w:type="gramStart"/>
      <w:r w:rsidRPr="00095D4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A4C07" w:rsidRPr="00095D48" w:rsidRDefault="00CA4C07" w:rsidP="00037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5D48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095D48">
        <w:rPr>
          <w:rFonts w:ascii="Times New Roman" w:hAnsi="Times New Roman" w:cs="Times New Roman"/>
          <w:sz w:val="24"/>
          <w:szCs w:val="24"/>
        </w:rPr>
        <w:t xml:space="preserve">  обороны  и  безопасности  государства,  обеспечения законности и</w:t>
      </w:r>
    </w:p>
    <w:p w:rsidR="00CA4C07" w:rsidRPr="00095D48" w:rsidRDefault="00CA4C07" w:rsidP="00037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D48">
        <w:rPr>
          <w:rFonts w:ascii="Times New Roman" w:hAnsi="Times New Roman" w:cs="Times New Roman"/>
          <w:sz w:val="24"/>
          <w:szCs w:val="24"/>
        </w:rPr>
        <w:t>правопорядка ______________________________________________________________</w:t>
      </w:r>
    </w:p>
    <w:p w:rsidR="00CA4C07" w:rsidRPr="00095D48" w:rsidRDefault="00CA4C07" w:rsidP="00CA4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D48">
        <w:rPr>
          <w:rFonts w:ascii="Times New Roman" w:hAnsi="Times New Roman" w:cs="Times New Roman"/>
          <w:sz w:val="24"/>
          <w:szCs w:val="24"/>
        </w:rPr>
        <w:t>(да/нет)</w:t>
      </w:r>
    </w:p>
    <w:p w:rsidR="00CA4C07" w:rsidRDefault="00CA4C07" w:rsidP="00CA4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7C7A" w:rsidRDefault="00037C7A" w:rsidP="00CA4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7C7A" w:rsidRDefault="00037C7A" w:rsidP="00CA4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7C7A" w:rsidRPr="00095D48" w:rsidRDefault="00037C7A" w:rsidP="00CA4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4C07" w:rsidRPr="00095D48" w:rsidRDefault="00CA4C07" w:rsidP="00CA4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D48">
        <w:rPr>
          <w:rFonts w:ascii="Times New Roman" w:hAnsi="Times New Roman" w:cs="Times New Roman"/>
          <w:sz w:val="24"/>
          <w:szCs w:val="24"/>
        </w:rPr>
        <w:lastRenderedPageBreak/>
        <w:t>Раздел 1. Сведения о структуре основной образовательной программы</w:t>
      </w:r>
    </w:p>
    <w:p w:rsidR="00CA4C07" w:rsidRPr="00095D48" w:rsidRDefault="00CA4C07" w:rsidP="00CA4C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8"/>
        <w:gridCol w:w="6050"/>
        <w:gridCol w:w="1387"/>
        <w:gridCol w:w="1173"/>
      </w:tblGrid>
      <w:tr w:rsidR="00CA4C07" w:rsidRPr="00095D48" w:rsidTr="00F72F7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I. Общая структура программы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CA4C07" w:rsidRPr="00095D48" w:rsidTr="00F72F7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Тип программы магистратуры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прикладной/академический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07" w:rsidRPr="00095D48" w:rsidTr="00F72F79"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07" w:rsidRPr="00095D48" w:rsidTr="00F72F79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07" w:rsidRPr="00095D48" w:rsidTr="00F72F79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07" w:rsidRPr="00095D48" w:rsidTr="00F72F79"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Практики, в том числе научно-исследовательская работа (НИР)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07" w:rsidRPr="00095D48" w:rsidTr="00F72F79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07" w:rsidRPr="00095D48" w:rsidTr="00F72F79"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07" w:rsidRPr="00095D48" w:rsidTr="00F72F79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07" w:rsidRPr="00095D48" w:rsidTr="00F72F7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07" w:rsidRPr="00095D48" w:rsidTr="00F72F7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II. Распределение нагрузки дисциплин по выбору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07" w:rsidRPr="00095D48" w:rsidTr="00F72F7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обучающимся освоения дисциплин (модулей) по выбору, в том числе специальные условия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07" w:rsidRPr="00095D48" w:rsidTr="00F72F7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07" w:rsidRPr="00095D48" w:rsidTr="00F72F7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07" w:rsidRPr="00095D48" w:rsidTr="00F72F7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Удельный вес часов, отведенных на занятия лекционного типа в целом по Блоку 1 "Дисциплины (модули)" от общего количества часов аудиторных занятий, отведенных на реализацию данного Блока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07" w:rsidRPr="00095D48" w:rsidTr="00F72F7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Распределение учебной нагрузки по годам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07" w:rsidRPr="00095D48" w:rsidTr="00F72F7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07" w:rsidRPr="00095D48" w:rsidTr="00F72F7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07" w:rsidRPr="00095D48" w:rsidTr="00F72F7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III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07" w:rsidRPr="00095D48" w:rsidTr="00F72F7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IV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07" w:rsidRPr="00095D48" w:rsidTr="00F72F7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IV. Структура образовательной программы с учетом электронного обучения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07" w:rsidRPr="00095D48" w:rsidTr="00F72F7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дисциплин (модулей),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07" w:rsidRPr="00095D48" w:rsidTr="00F72F7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Доля суммарной трудоемкости дисциплин (модулей), реализуемых исключительно с применением электронного обучения, дистанционных образовательных технологий от общей трудоемкости дисциплин (модулей) программы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07" w:rsidRPr="00095D48" w:rsidTr="00F72F7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V. Практическая деятельность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07" w:rsidRPr="00095D48" w:rsidTr="00F72F7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Типы производственной практики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) практики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07" w:rsidRPr="00095D48" w:rsidTr="00F72F79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Способы проведения производственной практики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) проведения практики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C7A" w:rsidRPr="00037C7A" w:rsidRDefault="00037C7A" w:rsidP="00037C7A">
      <w:pPr>
        <w:pStyle w:val="Style30"/>
        <w:widowControl/>
        <w:spacing w:before="235" w:line="240" w:lineRule="auto"/>
        <w:jc w:val="left"/>
        <w:rPr>
          <w:rStyle w:val="FontStyle56"/>
          <w:color w:val="FF0000"/>
        </w:rPr>
      </w:pPr>
      <w:r w:rsidRPr="00037C7A">
        <w:rPr>
          <w:rStyle w:val="FontStyle54"/>
          <w:color w:val="FF0000"/>
        </w:rPr>
        <w:t>Примечание к таблице Раздела 1</w:t>
      </w:r>
      <w:r w:rsidRPr="00037C7A">
        <w:rPr>
          <w:rStyle w:val="FontStyle54"/>
          <w:i w:val="0"/>
          <w:color w:val="FF0000"/>
        </w:rPr>
        <w:t xml:space="preserve">. </w:t>
      </w:r>
      <w:r w:rsidRPr="00037C7A">
        <w:rPr>
          <w:rStyle w:val="FontStyle56"/>
          <w:i/>
          <w:color w:val="FF0000"/>
        </w:rPr>
        <w:t>Сведения о структуре основной образовательной программы</w:t>
      </w:r>
      <w:r w:rsidRPr="00037C7A">
        <w:rPr>
          <w:rStyle w:val="FontStyle56"/>
          <w:color w:val="FF0000"/>
        </w:rPr>
        <w:t>:</w:t>
      </w:r>
    </w:p>
    <w:p w:rsidR="00037C7A" w:rsidRPr="00037C7A" w:rsidRDefault="00037C7A" w:rsidP="00037C7A">
      <w:pPr>
        <w:pStyle w:val="Style43"/>
        <w:widowControl/>
        <w:numPr>
          <w:ilvl w:val="0"/>
          <w:numId w:val="2"/>
        </w:numPr>
        <w:tabs>
          <w:tab w:val="left" w:pos="715"/>
        </w:tabs>
        <w:spacing w:before="163" w:line="298" w:lineRule="exact"/>
        <w:ind w:left="370"/>
        <w:rPr>
          <w:rStyle w:val="FontStyle54"/>
          <w:color w:val="FF0000"/>
        </w:rPr>
      </w:pPr>
      <w:r w:rsidRPr="00037C7A">
        <w:rPr>
          <w:rStyle w:val="FontStyle54"/>
          <w:color w:val="FF0000"/>
        </w:rPr>
        <w:t>Раздел I. Значения сведений по Блоку 1, Блоку 2, Блоку 3 заполняются в соответствии с учебным планом.</w:t>
      </w:r>
    </w:p>
    <w:p w:rsidR="00037C7A" w:rsidRPr="00037C7A" w:rsidRDefault="00037C7A" w:rsidP="00037C7A">
      <w:pPr>
        <w:pStyle w:val="Style43"/>
        <w:widowControl/>
        <w:numPr>
          <w:ilvl w:val="0"/>
          <w:numId w:val="2"/>
        </w:numPr>
        <w:tabs>
          <w:tab w:val="left" w:pos="715"/>
        </w:tabs>
        <w:spacing w:line="298" w:lineRule="exact"/>
        <w:ind w:left="370"/>
        <w:rPr>
          <w:rStyle w:val="FontStyle54"/>
          <w:color w:val="FF0000"/>
        </w:rPr>
      </w:pPr>
      <w:r w:rsidRPr="00037C7A">
        <w:rPr>
          <w:rStyle w:val="FontStyle54"/>
          <w:color w:val="FF0000"/>
        </w:rPr>
        <w:t>Раздел II. Распределение нагрузки дисциплин по выбору заполняется в соответствии с учебным планом.</w:t>
      </w:r>
    </w:p>
    <w:p w:rsidR="00037C7A" w:rsidRPr="00037C7A" w:rsidRDefault="00037C7A" w:rsidP="00037C7A">
      <w:pPr>
        <w:pStyle w:val="Style43"/>
        <w:widowControl/>
        <w:numPr>
          <w:ilvl w:val="0"/>
          <w:numId w:val="2"/>
        </w:numPr>
        <w:tabs>
          <w:tab w:val="left" w:pos="715"/>
        </w:tabs>
        <w:spacing w:line="298" w:lineRule="exact"/>
        <w:ind w:left="370"/>
        <w:rPr>
          <w:rStyle w:val="FontStyle54"/>
          <w:color w:val="FF0000"/>
        </w:rPr>
      </w:pPr>
      <w:r w:rsidRPr="00037C7A">
        <w:rPr>
          <w:rStyle w:val="FontStyle54"/>
          <w:color w:val="FF0000"/>
        </w:rPr>
        <w:t xml:space="preserve">Раздел </w:t>
      </w:r>
      <w:r w:rsidRPr="00037C7A">
        <w:rPr>
          <w:rStyle w:val="FontStyle54"/>
          <w:color w:val="FF0000"/>
          <w:lang w:val="en-US"/>
        </w:rPr>
        <w:t>III</w:t>
      </w:r>
      <w:r w:rsidRPr="00037C7A">
        <w:rPr>
          <w:rStyle w:val="FontStyle54"/>
          <w:color w:val="FF0000"/>
        </w:rPr>
        <w:t>. Распределение учебной нагрузки по годам заполняется в соответствии с учебным планом.</w:t>
      </w:r>
    </w:p>
    <w:p w:rsidR="00037C7A" w:rsidRPr="00037C7A" w:rsidRDefault="00037C7A" w:rsidP="00037C7A">
      <w:pPr>
        <w:pStyle w:val="Style43"/>
        <w:widowControl/>
        <w:numPr>
          <w:ilvl w:val="0"/>
          <w:numId w:val="2"/>
        </w:numPr>
        <w:tabs>
          <w:tab w:val="left" w:pos="715"/>
        </w:tabs>
        <w:spacing w:line="298" w:lineRule="exact"/>
        <w:ind w:left="370"/>
        <w:rPr>
          <w:rStyle w:val="FontStyle54"/>
          <w:color w:val="FF0000"/>
        </w:rPr>
      </w:pPr>
      <w:r w:rsidRPr="00037C7A">
        <w:rPr>
          <w:rStyle w:val="FontStyle54"/>
          <w:color w:val="FF0000"/>
        </w:rPr>
        <w:t>Раздел IV. Структура образовательной программы с учетом электронного обучения (заполняется при наличии).</w:t>
      </w:r>
    </w:p>
    <w:p w:rsidR="00037C7A" w:rsidRPr="00037C7A" w:rsidRDefault="00037C7A" w:rsidP="00037C7A">
      <w:pPr>
        <w:pStyle w:val="Style43"/>
        <w:widowControl/>
        <w:numPr>
          <w:ilvl w:val="0"/>
          <w:numId w:val="2"/>
        </w:numPr>
        <w:tabs>
          <w:tab w:val="left" w:pos="715"/>
        </w:tabs>
        <w:spacing w:line="298" w:lineRule="exact"/>
        <w:ind w:left="370"/>
        <w:rPr>
          <w:rStyle w:val="FontStyle54"/>
          <w:color w:val="FF0000"/>
        </w:rPr>
      </w:pPr>
      <w:r w:rsidRPr="00037C7A">
        <w:rPr>
          <w:rStyle w:val="FontStyle54"/>
          <w:color w:val="FF0000"/>
        </w:rPr>
        <w:t>Раздел V. Практическая деятельность заполняется в соответствии с ООП.</w:t>
      </w:r>
    </w:p>
    <w:p w:rsidR="00CA4C07" w:rsidRPr="00037C7A" w:rsidRDefault="00CA4C07" w:rsidP="00CA4C07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CA4C07" w:rsidRPr="00037C7A" w:rsidSect="00521F9A">
          <w:headerReference w:type="default" r:id="rId8"/>
          <w:pgSz w:w="11906" w:h="16838"/>
          <w:pgMar w:top="993" w:right="707" w:bottom="1440" w:left="1133" w:header="0" w:footer="0" w:gutter="0"/>
          <w:cols w:space="720"/>
          <w:noEndnote/>
        </w:sectPr>
      </w:pPr>
    </w:p>
    <w:p w:rsidR="00CA4C07" w:rsidRPr="00095D48" w:rsidRDefault="00CA4C07" w:rsidP="00CA4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014"/>
      <w:bookmarkEnd w:id="0"/>
      <w:r w:rsidRPr="00095D48">
        <w:rPr>
          <w:rFonts w:ascii="Times New Roman" w:hAnsi="Times New Roman" w:cs="Times New Roman"/>
          <w:sz w:val="24"/>
          <w:szCs w:val="24"/>
        </w:rPr>
        <w:lastRenderedPageBreak/>
        <w:t>Раздел 2. Сведения о содержании основной образовательной программы</w:t>
      </w:r>
    </w:p>
    <w:p w:rsidR="00CA4C07" w:rsidRPr="00095D48" w:rsidRDefault="00CA4C07" w:rsidP="00CA4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4C07" w:rsidRPr="00095D48" w:rsidRDefault="00CA4C07" w:rsidP="00CA4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016"/>
      <w:bookmarkEnd w:id="1"/>
      <w:r w:rsidRPr="00095D48">
        <w:rPr>
          <w:rFonts w:ascii="Times New Roman" w:hAnsi="Times New Roman" w:cs="Times New Roman"/>
          <w:sz w:val="24"/>
          <w:szCs w:val="24"/>
        </w:rPr>
        <w:t xml:space="preserve">2.1. Требования к результатам освоения образовательной </w:t>
      </w:r>
      <w:r w:rsidRPr="00355D28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CA4C07" w:rsidRPr="00095D48" w:rsidRDefault="00CA4C07" w:rsidP="00CA4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4C07" w:rsidRPr="00095D48" w:rsidRDefault="00CA4C07" w:rsidP="00CA4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D48">
        <w:rPr>
          <w:rFonts w:ascii="Times New Roman" w:hAnsi="Times New Roman" w:cs="Times New Roman"/>
          <w:sz w:val="24"/>
          <w:szCs w:val="24"/>
        </w:rPr>
        <w:t>Вид профессиональной деятельности: ________________________________________</w:t>
      </w:r>
    </w:p>
    <w:p w:rsidR="00CA4C07" w:rsidRPr="00095D48" w:rsidRDefault="00CA4C07" w:rsidP="00CA4C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716"/>
        <w:gridCol w:w="1601"/>
        <w:gridCol w:w="1601"/>
        <w:gridCol w:w="1601"/>
        <w:gridCol w:w="1601"/>
        <w:gridCol w:w="1601"/>
        <w:gridCol w:w="1603"/>
      </w:tblGrid>
      <w:tr w:rsidR="00CA4C07" w:rsidRPr="00095D48" w:rsidTr="00037C7A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Общекультурные компетенции</w:t>
            </w:r>
          </w:p>
        </w:tc>
      </w:tr>
      <w:tr w:rsidR="00CA4C07" w:rsidRPr="00095D48" w:rsidTr="00037C7A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Код компетенции, содержание компетенции (ОК-1)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Код компетенции, содержание компетенции (ОК-2)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Код компетенции, содержание компетенции (ОК-3)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Код компетенции, содержание компетенции (ОК-4)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Код компетенции, содержание компетенции (ОК-5)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Код компетенции, содержание компетенции (ОК-</w:t>
            </w:r>
            <w:proofErr w:type="gramStart"/>
            <w:r w:rsidRPr="00095D48">
              <w:rPr>
                <w:rFonts w:ascii="Times New Roman" w:hAnsi="Times New Roman" w:cs="Times New Roman"/>
              </w:rPr>
              <w:t>n</w:t>
            </w:r>
            <w:proofErr w:type="gramEnd"/>
            <w:r w:rsidRPr="00095D48">
              <w:rPr>
                <w:rFonts w:ascii="Times New Roman" w:hAnsi="Times New Roman" w:cs="Times New Roman"/>
              </w:rPr>
              <w:t>)</w:t>
            </w:r>
          </w:p>
        </w:tc>
      </w:tr>
      <w:tr w:rsidR="00CA4C07" w:rsidRPr="00095D48" w:rsidTr="00037C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037C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Дисциплина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037C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Дисциплина 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037C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037C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Дисциплина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037C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Дисциплина 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037C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037C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Практика 1 (тип, способ проведения)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037C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Практика 2 (тип, способ проведения)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037C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37C7A" w:rsidRPr="00037C7A" w:rsidRDefault="00037C7A" w:rsidP="00037C7A">
      <w:pPr>
        <w:pStyle w:val="Style31"/>
        <w:widowControl/>
        <w:spacing w:before="34" w:line="274" w:lineRule="exact"/>
        <w:rPr>
          <w:rStyle w:val="FontStyle54"/>
          <w:color w:val="FF0000"/>
        </w:rPr>
      </w:pPr>
      <w:r w:rsidRPr="00037C7A">
        <w:rPr>
          <w:rStyle w:val="FontStyle54"/>
          <w:color w:val="FF0000"/>
        </w:rPr>
        <w:t>Выпускник, освоивший программу магистратуры, должен обладать общекультурными компетенциями (</w:t>
      </w:r>
      <w:proofErr w:type="gramStart"/>
      <w:r w:rsidRPr="00037C7A">
        <w:rPr>
          <w:rStyle w:val="FontStyle54"/>
          <w:color w:val="FF0000"/>
        </w:rPr>
        <w:t>ОК</w:t>
      </w:r>
      <w:proofErr w:type="gramEnd"/>
      <w:r w:rsidRPr="00037C7A">
        <w:rPr>
          <w:rStyle w:val="FontStyle54"/>
          <w:color w:val="FF0000"/>
        </w:rPr>
        <w:t xml:space="preserve">), перечень которых определен ФГОС. В графы «Код компетенции, содержание компетенции» вписывается весь перечень ОК. Количество граф ограничивается перечнем компетенций. В графу 2 вписываются все дисциплины (модули), практики, научно-исследовательская работа по учебному плану. Знак «+» на пересечении столбца и строки указывает на </w:t>
      </w:r>
      <w:proofErr w:type="gramStart"/>
      <w:r w:rsidRPr="00037C7A">
        <w:rPr>
          <w:rStyle w:val="FontStyle54"/>
          <w:color w:val="FF0000"/>
        </w:rPr>
        <w:t>ОК</w:t>
      </w:r>
      <w:proofErr w:type="gramEnd"/>
      <w:r w:rsidRPr="00037C7A">
        <w:rPr>
          <w:rStyle w:val="FontStyle54"/>
          <w:color w:val="FF0000"/>
        </w:rPr>
        <w:t>, которая формируется в процессе изучения дисциплины (модуля), практики и научно-исследовательской работы.</w:t>
      </w:r>
    </w:p>
    <w:p w:rsidR="00CA4C07" w:rsidRDefault="00CA4C07" w:rsidP="00CA4C07">
      <w:pPr>
        <w:pStyle w:val="ConsPlusNormal"/>
        <w:jc w:val="both"/>
      </w:pPr>
    </w:p>
    <w:p w:rsidR="00CA4C07" w:rsidRDefault="00CA4C07" w:rsidP="00CA4C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716"/>
        <w:gridCol w:w="1601"/>
        <w:gridCol w:w="1601"/>
        <w:gridCol w:w="1601"/>
        <w:gridCol w:w="1601"/>
        <w:gridCol w:w="1601"/>
        <w:gridCol w:w="1603"/>
      </w:tblGrid>
      <w:tr w:rsidR="00CA4C07" w:rsidRPr="00095D48" w:rsidTr="00037C7A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Общепрофессиональные компетенции</w:t>
            </w:r>
          </w:p>
        </w:tc>
      </w:tr>
      <w:tr w:rsidR="00CA4C07" w:rsidRPr="00095D48" w:rsidTr="00037C7A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Код компетенции, содержание компетенции (ОПК-1)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Код компетенции, содержание компетенции (ОПК-2)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Код компетенции, содержание компетенции (ОПК-3)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Код компетенции, содержание компетенции (ОПК-4)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Код компетенции, содержание компетенции (ОПК-5)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Код компетенции, содержание компетенции (ОПК-</w:t>
            </w:r>
            <w:proofErr w:type="gramStart"/>
            <w:r w:rsidRPr="00095D48">
              <w:rPr>
                <w:rFonts w:ascii="Times New Roman" w:hAnsi="Times New Roman" w:cs="Times New Roman"/>
              </w:rPr>
              <w:t>n</w:t>
            </w:r>
            <w:proofErr w:type="gramEnd"/>
            <w:r w:rsidRPr="00095D48">
              <w:rPr>
                <w:rFonts w:ascii="Times New Roman" w:hAnsi="Times New Roman" w:cs="Times New Roman"/>
              </w:rPr>
              <w:t>)</w:t>
            </w:r>
          </w:p>
        </w:tc>
      </w:tr>
      <w:tr w:rsidR="00CA4C07" w:rsidRPr="00095D48" w:rsidTr="00037C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037C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Дисциплина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037C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Дисциплина 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037C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037C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Дисциплина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037C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Дисциплина 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037C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037C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Практика 1 (тип, способ проведения)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037C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Практика 2 (тип, способ проведения)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037C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A4C07" w:rsidRDefault="00CA4C07" w:rsidP="00CA4C07">
      <w:pPr>
        <w:pStyle w:val="ConsPlusNormal"/>
        <w:jc w:val="both"/>
      </w:pPr>
    </w:p>
    <w:p w:rsidR="00037C7A" w:rsidRPr="00037C7A" w:rsidRDefault="00037C7A" w:rsidP="00037C7A">
      <w:pPr>
        <w:pStyle w:val="Style31"/>
        <w:widowControl/>
        <w:spacing w:before="34" w:line="274" w:lineRule="exact"/>
        <w:rPr>
          <w:rStyle w:val="FontStyle54"/>
          <w:color w:val="FF0000"/>
        </w:rPr>
      </w:pPr>
      <w:r w:rsidRPr="00037C7A">
        <w:rPr>
          <w:rStyle w:val="FontStyle54"/>
          <w:color w:val="FF0000"/>
        </w:rPr>
        <w:t>Выпускник, освоивший программу магистратуры, должен обладать общепрофессиональными компетенциями. В графы «Код компетенции, содержание компетенции» вписывается весь перечень ОПК. Количество граф ограничивается перечнем компетенций. В графу 2 вписываются все дисциплины (модули), практики, научно-исследовательская работа по учебному плану. Знак «+» на пересечении столбца и строки указывает на ОПК, которая формируется в процессе изучения дисциплины (модуля), практики и научно-исследовательской работы.</w:t>
      </w:r>
    </w:p>
    <w:p w:rsidR="00CA4C07" w:rsidRPr="00037C7A" w:rsidRDefault="00CA4C07" w:rsidP="00CA4C07">
      <w:pPr>
        <w:pStyle w:val="ConsPlusNormal"/>
        <w:jc w:val="both"/>
        <w:rPr>
          <w:b/>
        </w:rPr>
      </w:pPr>
    </w:p>
    <w:p w:rsidR="00CA4C07" w:rsidRDefault="00CA4C07" w:rsidP="00CA4C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CA4C07" w:rsidRPr="00095D48" w:rsidTr="00F72F7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 xml:space="preserve">Наименование </w:t>
            </w:r>
            <w:r w:rsidRPr="00095D48">
              <w:rPr>
                <w:rFonts w:ascii="Times New Roman" w:hAnsi="Times New Roman" w:cs="Times New Roman"/>
              </w:rPr>
              <w:lastRenderedPageBreak/>
              <w:t>дисциплин (модулей) в соответствии с учебным планом</w:t>
            </w:r>
          </w:p>
        </w:tc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lastRenderedPageBreak/>
              <w:t>Профессиональные компетенции</w:t>
            </w:r>
          </w:p>
        </w:tc>
      </w:tr>
      <w:tr w:rsidR="00CA4C07" w:rsidRPr="00095D48" w:rsidTr="00F72F79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Код компетенции, содержание компетенции (ПК-1)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Код компетенции, содержание компетенции (ПК-2)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Код компетенции, содержание компетенции (ПК-3)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Код компетенции, содержание компетенции (ПК-4)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Код компетенции, содержание компетенции (ПК-5)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Код компетенции, содержание компетенции (ПК-</w:t>
            </w:r>
            <w:proofErr w:type="gramStart"/>
            <w:r w:rsidRPr="00095D48">
              <w:rPr>
                <w:rFonts w:ascii="Times New Roman" w:hAnsi="Times New Roman" w:cs="Times New Roman"/>
              </w:rPr>
              <w:t>n</w:t>
            </w:r>
            <w:proofErr w:type="gramEnd"/>
            <w:r w:rsidRPr="00095D48">
              <w:rPr>
                <w:rFonts w:ascii="Times New Roman" w:hAnsi="Times New Roman" w:cs="Times New Roman"/>
              </w:rPr>
              <w:t>)</w:t>
            </w:r>
          </w:p>
        </w:tc>
      </w:tr>
      <w:tr w:rsidR="00CA4C07" w:rsidRPr="00095D48" w:rsidTr="00F72F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lastRenderedPageBreak/>
              <w:t>Блок 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F72F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Дисциплина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F72F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Дисциплина 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F72F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F72F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Дисциплина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F72F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Дисциплина 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F72F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F72F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Практика 1 (тип, способ проведения)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F72F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Практика 2 (тип, способ проведения)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F72F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A4C07" w:rsidRDefault="00CA4C07" w:rsidP="00CA4C07">
      <w:pPr>
        <w:pStyle w:val="ConsPlusNormal"/>
        <w:jc w:val="both"/>
      </w:pPr>
    </w:p>
    <w:p w:rsidR="00037C7A" w:rsidRPr="00037C7A" w:rsidRDefault="00037C7A" w:rsidP="00037C7A">
      <w:pPr>
        <w:pStyle w:val="Style32"/>
        <w:widowControl/>
        <w:spacing w:before="34"/>
        <w:rPr>
          <w:rStyle w:val="FontStyle54"/>
          <w:color w:val="FF0000"/>
        </w:rPr>
      </w:pPr>
      <w:proofErr w:type="gramStart"/>
      <w:r w:rsidRPr="00037C7A">
        <w:rPr>
          <w:rStyle w:val="FontStyle54"/>
          <w:color w:val="FF0000"/>
        </w:rP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программа.</w:t>
      </w:r>
      <w:proofErr w:type="gramEnd"/>
      <w:r w:rsidRPr="00037C7A">
        <w:rPr>
          <w:rStyle w:val="FontStyle54"/>
          <w:color w:val="FF0000"/>
        </w:rPr>
        <w:t xml:space="preserve"> В графы «Код компетенции, содержание компетенции» вписывается весь перечень ПК</w:t>
      </w:r>
      <w:proofErr w:type="gramStart"/>
      <w:r w:rsidRPr="00037C7A">
        <w:rPr>
          <w:rStyle w:val="FontStyle54"/>
          <w:color w:val="FF0000"/>
        </w:rPr>
        <w:t>.В</w:t>
      </w:r>
      <w:proofErr w:type="gramEnd"/>
      <w:r w:rsidRPr="00037C7A">
        <w:rPr>
          <w:rStyle w:val="FontStyle54"/>
          <w:color w:val="FF0000"/>
        </w:rPr>
        <w:t xml:space="preserve"> графу 2 вписываются все дисциплины (модули), практики, научно-исследовательская работа по учебному плану. Знак «+» на пересечении столбца и строки указывает на ПК, которая формируется в процессе изучения дисциплины (модуля), практики и научно-исследовательской работы.</w:t>
      </w:r>
    </w:p>
    <w:p w:rsidR="00037C7A" w:rsidRDefault="00037C7A" w:rsidP="00CA4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4C07" w:rsidRPr="00095D48" w:rsidRDefault="00CA4C07" w:rsidP="00CA4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D48">
        <w:rPr>
          <w:rFonts w:ascii="Times New Roman" w:hAnsi="Times New Roman" w:cs="Times New Roman"/>
          <w:sz w:val="24"/>
          <w:szCs w:val="24"/>
        </w:rPr>
        <w:t>2.2. Сведения об особенностях реализации основной образовательной программы</w:t>
      </w:r>
    </w:p>
    <w:p w:rsidR="00CA4C07" w:rsidRPr="00095D48" w:rsidRDefault="00CA4C07" w:rsidP="00CA4C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1304"/>
        <w:gridCol w:w="1361"/>
      </w:tblGrid>
      <w:tr w:rsidR="00CA4C07" w:rsidRPr="00095D48" w:rsidTr="00037C7A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индикатора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Единица измерения/значение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CA4C07" w:rsidRPr="00095D48" w:rsidTr="00037C7A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Использование сетевой формы реализации основной образовательной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07" w:rsidRPr="00095D48" w:rsidTr="00037C7A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Применение электронного обучения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07" w:rsidRPr="00095D48" w:rsidTr="00037C7A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07" w:rsidRPr="00095D48" w:rsidTr="00037C7A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C07" w:rsidRDefault="00CA4C07" w:rsidP="00CA4C07">
      <w:pPr>
        <w:pStyle w:val="ConsPlusNonformat"/>
        <w:jc w:val="both"/>
      </w:pPr>
      <w:bookmarkStart w:id="2" w:name="Par3308"/>
      <w:bookmarkEnd w:id="2"/>
    </w:p>
    <w:p w:rsidR="00037C7A" w:rsidRDefault="00037C7A" w:rsidP="00CA4C07">
      <w:pPr>
        <w:pStyle w:val="ConsPlusNonformat"/>
        <w:jc w:val="both"/>
      </w:pPr>
    </w:p>
    <w:p w:rsidR="00CA4C07" w:rsidRPr="00095D48" w:rsidRDefault="00CA4C07" w:rsidP="00CA4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D48">
        <w:rPr>
          <w:rFonts w:ascii="Times New Roman" w:hAnsi="Times New Roman" w:cs="Times New Roman"/>
          <w:sz w:val="24"/>
          <w:szCs w:val="24"/>
        </w:rPr>
        <w:t>Раздел   3.   Сведения  о  кадровом  обеспечении  основной  образовательной</w:t>
      </w:r>
      <w:r w:rsidR="00037C7A">
        <w:rPr>
          <w:rFonts w:ascii="Times New Roman" w:hAnsi="Times New Roman" w:cs="Times New Roman"/>
          <w:sz w:val="24"/>
          <w:szCs w:val="24"/>
        </w:rPr>
        <w:t xml:space="preserve"> </w:t>
      </w:r>
      <w:r w:rsidRPr="00095D48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037C7A" w:rsidRPr="00037C7A" w:rsidRDefault="00037C7A" w:rsidP="00037C7A">
      <w:pPr>
        <w:pStyle w:val="Style8"/>
        <w:widowControl/>
        <w:spacing w:before="197"/>
        <w:rPr>
          <w:rStyle w:val="FontStyle54"/>
          <w:color w:val="FF0000"/>
        </w:rPr>
      </w:pPr>
      <w:r w:rsidRPr="00037C7A">
        <w:rPr>
          <w:rStyle w:val="FontStyle54"/>
          <w:color w:val="FF0000"/>
        </w:rPr>
        <w:t>Таблица заполняется по ООП на момент подачи заявления о проведении государственной аккредитации образовательной деятельности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8941"/>
        <w:gridCol w:w="1298"/>
        <w:gridCol w:w="1362"/>
      </w:tblGrid>
      <w:tr w:rsidR="00CA4C07" w:rsidRPr="00095D48" w:rsidTr="00037C7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95D48">
              <w:rPr>
                <w:rFonts w:ascii="Times New Roman" w:hAnsi="Times New Roman" w:cs="Times New Roman"/>
              </w:rPr>
              <w:t>п</w:t>
            </w:r>
            <w:proofErr w:type="gramEnd"/>
            <w:r w:rsidRPr="00095D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Единица измерения/значение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Значение сведений</w:t>
            </w:r>
          </w:p>
        </w:tc>
      </w:tr>
      <w:tr w:rsidR="00CA4C07" w:rsidRPr="00095D48" w:rsidTr="00037C7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4</w:t>
            </w:r>
          </w:p>
        </w:tc>
      </w:tr>
      <w:tr w:rsidR="00CA4C07" w:rsidRPr="00095D48" w:rsidTr="00037C7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037C7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95D48">
              <w:rPr>
                <w:rFonts w:ascii="Times New Roman" w:hAnsi="Times New Roman" w:cs="Times New Roman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037C7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Среднегодовой объем финансирования научных исследований на одного научно-педагогического работника (</w:t>
            </w:r>
            <w:proofErr w:type="gramStart"/>
            <w:r w:rsidRPr="00095D48">
              <w:rPr>
                <w:rFonts w:ascii="Times New Roman" w:hAnsi="Times New Roman" w:cs="Times New Roman"/>
              </w:rPr>
              <w:t>в</w:t>
            </w:r>
            <w:proofErr w:type="gramEnd"/>
            <w:r w:rsidRPr="00095D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95D48">
              <w:rPr>
                <w:rFonts w:ascii="Times New Roman" w:hAnsi="Times New Roman" w:cs="Times New Roman"/>
              </w:rPr>
              <w:t>приведенных</w:t>
            </w:r>
            <w:proofErr w:type="gramEnd"/>
            <w:r w:rsidRPr="00095D48">
              <w:rPr>
                <w:rFonts w:ascii="Times New Roman" w:hAnsi="Times New Roman" w:cs="Times New Roman"/>
              </w:rPr>
              <w:t xml:space="preserve"> к целочисленным значениям ставок) организации, реализующей основные образовательные программы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037C7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95D48">
              <w:rPr>
                <w:rFonts w:ascii="Times New Roman" w:hAnsi="Times New Roman" w:cs="Times New Roman"/>
              </w:rPr>
              <w:t xml:space="preserve">Доля работников (в приведенных к целочисленным значениям ставок) из числа руководителей и </w:t>
            </w:r>
            <w:r w:rsidRPr="00095D48">
              <w:rPr>
                <w:rFonts w:ascii="Times New Roman" w:hAnsi="Times New Roman" w:cs="Times New Roman"/>
              </w:rPr>
              <w:lastRenderedPageBreak/>
              <w:t>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 в общем числе работников реализующих основную образовательную программу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037C7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ar3335"/>
            <w:bookmarkEnd w:id="3"/>
            <w:r w:rsidRPr="00095D4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95D48">
              <w:rPr>
                <w:rFonts w:ascii="Times New Roman" w:hAnsi="Times New Roman" w:cs="Times New Roman"/>
              </w:rPr>
      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в журналах, индексируемых в базах данных "</w:t>
            </w:r>
            <w:proofErr w:type="spellStart"/>
            <w:r w:rsidRPr="00095D48">
              <w:rPr>
                <w:rFonts w:ascii="Times New Roman" w:hAnsi="Times New Roman" w:cs="Times New Roman"/>
              </w:rPr>
              <w:t>Web</w:t>
            </w:r>
            <w:proofErr w:type="spellEnd"/>
            <w:r w:rsidRPr="00095D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D48">
              <w:rPr>
                <w:rFonts w:ascii="Times New Roman" w:hAnsi="Times New Roman" w:cs="Times New Roman"/>
              </w:rPr>
              <w:t>of</w:t>
            </w:r>
            <w:proofErr w:type="spellEnd"/>
            <w:r w:rsidRPr="00095D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5D48">
              <w:rPr>
                <w:rFonts w:ascii="Times New Roman" w:hAnsi="Times New Roman" w:cs="Times New Roman"/>
              </w:rPr>
              <w:t>Science</w:t>
            </w:r>
            <w:proofErr w:type="spellEnd"/>
            <w:r w:rsidRPr="00095D48">
              <w:rPr>
                <w:rFonts w:ascii="Times New Roman" w:hAnsi="Times New Roman" w:cs="Times New Roman"/>
              </w:rPr>
              <w:t>" или "</w:t>
            </w:r>
            <w:proofErr w:type="spellStart"/>
            <w:r w:rsidRPr="00095D48">
              <w:rPr>
                <w:rFonts w:ascii="Times New Roman" w:hAnsi="Times New Roman" w:cs="Times New Roman"/>
              </w:rPr>
              <w:t>Scopus</w:t>
            </w:r>
            <w:proofErr w:type="spellEnd"/>
            <w:r w:rsidRPr="00095D48">
              <w:rPr>
                <w:rFonts w:ascii="Times New Roman" w:hAnsi="Times New Roman" w:cs="Times New Roman"/>
              </w:rPr>
              <w:t>"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037C7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ar3339"/>
            <w:bookmarkEnd w:id="4"/>
            <w:r w:rsidRPr="00095D4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95D48">
              <w:rPr>
                <w:rFonts w:ascii="Times New Roman" w:hAnsi="Times New Roman" w:cs="Times New Roman"/>
              </w:rPr>
      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в журналах, индексируемых в Российском индексе научного цитирования (РИНЦ)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037C7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ar3343"/>
            <w:bookmarkEnd w:id="5"/>
            <w:r w:rsidRPr="00095D4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Сведения о штатном научно-педагогическом работнике организации, имеющем ученую степень (в том числе ученую степень, присвоенную за рубежом и признаваемую в Российской Федерации), осуществляющем общее руководство научным содержанием основной образовательной программы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037C7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ar3347"/>
            <w:bookmarkEnd w:id="6"/>
            <w:r w:rsidRPr="00095D4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Ученая степень (в том числе ученая степень, присвоенная за рубежом и признаваемая в Российской Федерации)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037C7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ar3351"/>
            <w:bookmarkEnd w:id="7"/>
            <w:r w:rsidRPr="00095D4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Количество научно-исследовательских (творческих) проектов по направлению подготовки, выполненных самостоятельно руководителем научного содержания основной образовательной программы или при его участии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037C7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ar3355"/>
            <w:bookmarkEnd w:id="8"/>
            <w:r w:rsidRPr="00095D4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095D48">
              <w:rPr>
                <w:rFonts w:ascii="Times New Roman" w:hAnsi="Times New Roman" w:cs="Times New Roman"/>
              </w:rPr>
              <w:t>публикации руководителя научного содержания программы магистратуры</w:t>
            </w:r>
            <w:proofErr w:type="gramEnd"/>
            <w:r w:rsidRPr="00095D48">
              <w:rPr>
                <w:rFonts w:ascii="Times New Roman" w:hAnsi="Times New Roman" w:cs="Times New Roman"/>
              </w:rPr>
              <w:t xml:space="preserve"> по результатам научно-исследовательской (творческой) деятельности в ведущих отечественных и зарубежных рецензируемых научных журналах и изданиях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037C7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ar3359"/>
            <w:bookmarkEnd w:id="9"/>
            <w:r w:rsidRPr="00095D48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095D48">
              <w:rPr>
                <w:rFonts w:ascii="Times New Roman" w:hAnsi="Times New Roman" w:cs="Times New Roman"/>
              </w:rPr>
              <w:t>выступлений руководителя научного содержания программы магистратуры</w:t>
            </w:r>
            <w:proofErr w:type="gramEnd"/>
            <w:r w:rsidRPr="00095D48">
              <w:rPr>
                <w:rFonts w:ascii="Times New Roman" w:hAnsi="Times New Roman" w:cs="Times New Roman"/>
              </w:rPr>
              <w:t xml:space="preserve"> на национальных и международных конференциях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37C7A" w:rsidRDefault="00037C7A" w:rsidP="00037C7A">
      <w:pPr>
        <w:pStyle w:val="Style32"/>
        <w:widowControl/>
        <w:spacing w:before="34" w:line="274" w:lineRule="exact"/>
        <w:jc w:val="both"/>
        <w:rPr>
          <w:rStyle w:val="FontStyle54"/>
          <w:color w:val="FF0000"/>
        </w:rPr>
      </w:pPr>
      <w:r w:rsidRPr="00037C7A">
        <w:rPr>
          <w:rStyle w:val="FontStyle54"/>
          <w:color w:val="FF0000"/>
        </w:rPr>
        <w:t xml:space="preserve">Сведения заполняются на каждого штатного научно-педагогического работника, осуществляющего общее руководство научным содержанием программы магистратуры, путем добавления строк. Количество </w:t>
      </w:r>
      <w:proofErr w:type="spellStart"/>
      <w:r w:rsidRPr="00037C7A">
        <w:rPr>
          <w:rStyle w:val="FontStyle54"/>
          <w:color w:val="FF0000"/>
        </w:rPr>
        <w:t>п</w:t>
      </w:r>
      <w:proofErr w:type="gramStart"/>
      <w:r w:rsidRPr="00037C7A">
        <w:rPr>
          <w:rStyle w:val="FontStyle54"/>
          <w:color w:val="FF0000"/>
        </w:rPr>
        <w:t>.п</w:t>
      </w:r>
      <w:proofErr w:type="spellEnd"/>
      <w:proofErr w:type="gramEnd"/>
      <w:r w:rsidRPr="00037C7A">
        <w:rPr>
          <w:rStyle w:val="FontStyle54"/>
          <w:color w:val="FF0000"/>
        </w:rPr>
        <w:t xml:space="preserve"> 7, 7.1, 7.2, 7.3, 7.4 соразмерно количеству руководителей научным содержанием программы магистратуры на дату подачи заявления на государственную аккредитацию программы.</w:t>
      </w:r>
    </w:p>
    <w:p w:rsidR="00037C7A" w:rsidRDefault="00037C7A" w:rsidP="00037C7A">
      <w:pPr>
        <w:pStyle w:val="Style32"/>
        <w:widowControl/>
        <w:spacing w:before="34" w:line="274" w:lineRule="exact"/>
        <w:jc w:val="both"/>
        <w:rPr>
          <w:rStyle w:val="FontStyle54"/>
          <w:color w:val="FF0000"/>
        </w:rPr>
      </w:pPr>
    </w:p>
    <w:p w:rsidR="00037C7A" w:rsidRDefault="00037C7A" w:rsidP="00037C7A">
      <w:pPr>
        <w:pStyle w:val="Style32"/>
        <w:widowControl/>
        <w:spacing w:before="34" w:line="274" w:lineRule="exact"/>
        <w:jc w:val="both"/>
        <w:rPr>
          <w:rStyle w:val="FontStyle54"/>
          <w:color w:val="FF0000"/>
        </w:rPr>
      </w:pPr>
    </w:p>
    <w:p w:rsidR="00037C7A" w:rsidRPr="00037C7A" w:rsidRDefault="00037C7A" w:rsidP="00037C7A">
      <w:pPr>
        <w:pStyle w:val="Style32"/>
        <w:widowControl/>
        <w:spacing w:before="34" w:line="274" w:lineRule="exact"/>
        <w:jc w:val="both"/>
        <w:rPr>
          <w:rStyle w:val="FontStyle54"/>
          <w:color w:val="FF0000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3466"/>
      </w:tblGrid>
      <w:tr w:rsidR="001F24DD" w:rsidRPr="001F24DD" w:rsidTr="00DE0E00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7C7A" w:rsidRPr="001F24DD" w:rsidRDefault="00037C7A" w:rsidP="00DE0E00">
            <w:pPr>
              <w:pStyle w:val="Style36"/>
              <w:widowControl/>
              <w:spacing w:line="240" w:lineRule="auto"/>
              <w:rPr>
                <w:rStyle w:val="FontStyle52"/>
                <w:color w:val="FF0000"/>
                <w:sz w:val="20"/>
              </w:rPr>
            </w:pPr>
            <w:r w:rsidRPr="001F24DD">
              <w:rPr>
                <w:rStyle w:val="FontStyle52"/>
                <w:color w:val="FF0000"/>
                <w:sz w:val="20"/>
              </w:rPr>
              <w:lastRenderedPageBreak/>
              <w:t>Показатель</w:t>
            </w:r>
            <w:proofErr w:type="gramStart"/>
            <w:r w:rsidR="00DE0E00" w:rsidRPr="001F24DD">
              <w:rPr>
                <w:rStyle w:val="FontStyle52"/>
                <w:color w:val="FF0000"/>
                <w:sz w:val="20"/>
              </w:rPr>
              <w:t>1</w:t>
            </w:r>
            <w:proofErr w:type="gramEnd"/>
          </w:p>
        </w:tc>
        <w:tc>
          <w:tcPr>
            <w:tcW w:w="13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7C7A" w:rsidRPr="001F24DD" w:rsidRDefault="00037C7A" w:rsidP="00DE0E00">
            <w:pPr>
              <w:pStyle w:val="Style36"/>
              <w:widowControl/>
              <w:spacing w:line="240" w:lineRule="auto"/>
              <w:ind w:left="102"/>
              <w:rPr>
                <w:rStyle w:val="FontStyle52"/>
                <w:color w:val="FF0000"/>
                <w:sz w:val="20"/>
              </w:rPr>
            </w:pPr>
            <w:r w:rsidRPr="001F24DD">
              <w:rPr>
                <w:rStyle w:val="FontStyle52"/>
                <w:color w:val="FF0000"/>
                <w:sz w:val="20"/>
              </w:rPr>
              <w:t>Расчет:</w:t>
            </w:r>
          </w:p>
          <w:p w:rsidR="00037C7A" w:rsidRPr="001F24DD" w:rsidRDefault="00037C7A" w:rsidP="00DE0E00">
            <w:pPr>
              <w:pStyle w:val="Style36"/>
              <w:widowControl/>
              <w:ind w:left="102"/>
              <w:rPr>
                <w:rStyle w:val="FontStyle52"/>
                <w:color w:val="FF0000"/>
                <w:sz w:val="20"/>
              </w:rPr>
            </w:pPr>
            <w:r w:rsidRPr="001F24DD">
              <w:rPr>
                <w:rStyle w:val="FontStyle52"/>
                <w:color w:val="FF0000"/>
                <w:sz w:val="20"/>
              </w:rPr>
              <w:t>Определяем количество ставок НПР по ОПОП с учетом локальных нормативных актов организации, регламентирующих объем учебной нагрузки на ставку. Из них определяет количество ставок, занимаемых НПР, имеющих образование, соответствующее профилю преподаваемой дисциплины (модуля).</w:t>
            </w:r>
          </w:p>
          <w:p w:rsidR="00DE0E00" w:rsidRPr="001F24DD" w:rsidRDefault="00037C7A" w:rsidP="00DE0E00">
            <w:pPr>
              <w:pStyle w:val="Style4"/>
              <w:ind w:left="102" w:firstLine="0"/>
              <w:rPr>
                <w:rStyle w:val="FontStyle52"/>
                <w:color w:val="FF0000"/>
                <w:sz w:val="20"/>
              </w:rPr>
            </w:pPr>
            <w:r w:rsidRPr="001F24DD">
              <w:rPr>
                <w:rStyle w:val="FontStyle52"/>
                <w:color w:val="FF0000"/>
                <w:sz w:val="20"/>
              </w:rPr>
              <w:t>Если программа имеет контингент на завершающем курсе, по расчет производим по учебной нагрузке за весь период обучения.</w:t>
            </w:r>
          </w:p>
          <w:p w:rsidR="00037C7A" w:rsidRPr="001F24DD" w:rsidRDefault="00037C7A" w:rsidP="00DE0E00">
            <w:pPr>
              <w:pStyle w:val="Style4"/>
              <w:ind w:left="102" w:firstLine="0"/>
              <w:rPr>
                <w:rStyle w:val="FontStyle52"/>
                <w:color w:val="FF0000"/>
                <w:sz w:val="20"/>
              </w:rPr>
            </w:pPr>
            <w:r w:rsidRPr="001F24DD">
              <w:rPr>
                <w:rStyle w:val="FontStyle52"/>
                <w:color w:val="FF0000"/>
                <w:sz w:val="20"/>
              </w:rPr>
              <w:t>Если программа не имеет контингента на завершающем курсе, то расчет производим по учебной нагрузке за период фактической реализации программы с учетом планового состава НПР.</w:t>
            </w:r>
          </w:p>
          <w:p w:rsidR="00DE0E00" w:rsidRPr="001F24DD" w:rsidRDefault="00DE0E00" w:rsidP="00A96DD3">
            <w:pPr>
              <w:pStyle w:val="Style36"/>
              <w:widowControl/>
              <w:ind w:left="456" w:right="1589"/>
              <w:rPr>
                <w:rStyle w:val="FontStyle52"/>
                <w:color w:val="FF0000"/>
                <w:sz w:val="20"/>
              </w:rPr>
            </w:pPr>
            <w:r w:rsidRPr="001F24DD">
              <w:rPr>
                <w:rStyle w:val="FontStyle52"/>
                <w:color w:val="FF0000"/>
                <w:sz w:val="20"/>
              </w:rPr>
              <w:t xml:space="preserve">                                                                                                            </w:t>
            </w:r>
            <w:r w:rsidR="00037C7A" w:rsidRPr="001F24DD">
              <w:rPr>
                <w:rStyle w:val="FontStyle52"/>
                <w:color w:val="FF0000"/>
                <w:sz w:val="20"/>
              </w:rPr>
              <w:t xml:space="preserve">Количество    ставок,    реализуемых    НПР,    имеющих </w:t>
            </w:r>
          </w:p>
          <w:p w:rsidR="00037C7A" w:rsidRPr="001F24DD" w:rsidRDefault="00037C7A" w:rsidP="00A96DD3">
            <w:pPr>
              <w:pStyle w:val="Style36"/>
              <w:widowControl/>
              <w:ind w:left="456" w:right="1589"/>
              <w:rPr>
                <w:rStyle w:val="FontStyle52"/>
                <w:color w:val="FF0000"/>
                <w:sz w:val="20"/>
              </w:rPr>
            </w:pPr>
            <w:r w:rsidRPr="001F24DD">
              <w:rPr>
                <w:rStyle w:val="FontStyle52"/>
                <w:color w:val="FF0000"/>
                <w:sz w:val="20"/>
              </w:rPr>
              <w:t xml:space="preserve">Процент   НПР,   </w:t>
            </w:r>
            <w:proofErr w:type="gramStart"/>
            <w:r w:rsidRPr="001F24DD">
              <w:rPr>
                <w:rStyle w:val="FontStyle52"/>
                <w:color w:val="FF0000"/>
                <w:sz w:val="20"/>
              </w:rPr>
              <w:t>имеющих</w:t>
            </w:r>
            <w:proofErr w:type="gramEnd"/>
            <w:r w:rsidRPr="001F24DD">
              <w:rPr>
                <w:rStyle w:val="FontStyle52"/>
                <w:color w:val="FF0000"/>
                <w:sz w:val="20"/>
              </w:rPr>
              <w:t xml:space="preserve">   образование,                    </w:t>
            </w:r>
            <w:r w:rsidR="00DE0E00" w:rsidRPr="001F24DD">
              <w:rPr>
                <w:rStyle w:val="FontStyle52"/>
                <w:color w:val="FF0000"/>
                <w:sz w:val="20"/>
              </w:rPr>
              <w:t xml:space="preserve">               </w:t>
            </w:r>
            <w:r w:rsidRPr="001F24DD">
              <w:rPr>
                <w:rStyle w:val="FontStyle52"/>
                <w:color w:val="FF0000"/>
                <w:sz w:val="20"/>
              </w:rPr>
              <w:t xml:space="preserve"> образование, соответствующее профилю преподаваемой соответствующее  профилю   </w:t>
            </w:r>
            <w:r w:rsidR="00DE0E00" w:rsidRPr="001F24DD">
              <w:rPr>
                <w:rStyle w:val="FontStyle52"/>
                <w:color w:val="FF0000"/>
                <w:sz w:val="20"/>
              </w:rPr>
              <w:t xml:space="preserve">                                     </w:t>
            </w:r>
            <w:r w:rsidRPr="001F24DD">
              <w:rPr>
                <w:rStyle w:val="FontStyle52"/>
                <w:color w:val="FF0000"/>
                <w:sz w:val="20"/>
              </w:rPr>
              <w:t xml:space="preserve">        </w:t>
            </w:r>
            <w:r w:rsidR="00DE0E00" w:rsidRPr="001F24DD">
              <w:rPr>
                <w:rStyle w:val="FontStyle52"/>
                <w:color w:val="FF0000"/>
                <w:sz w:val="20"/>
              </w:rPr>
              <w:t>=</w:t>
            </w:r>
            <w:r w:rsidRPr="001F24DD">
              <w:rPr>
                <w:rStyle w:val="FontStyle52"/>
                <w:color w:val="FF0000"/>
                <w:sz w:val="20"/>
              </w:rPr>
              <w:t xml:space="preserve">       </w:t>
            </w:r>
            <w:r w:rsidRPr="001F24DD">
              <w:rPr>
                <w:rStyle w:val="FontStyle52"/>
                <w:color w:val="FF0000"/>
                <w:sz w:val="20"/>
                <w:u w:val="single"/>
              </w:rPr>
              <w:t>дисциплины (модуля)</w:t>
            </w:r>
            <w:r w:rsidR="00DE0E00" w:rsidRPr="001F24DD">
              <w:rPr>
                <w:rStyle w:val="FontStyle52"/>
                <w:color w:val="FF0000"/>
                <w:sz w:val="20"/>
                <w:u w:val="single"/>
              </w:rPr>
              <w:t xml:space="preserve">                                                             </w:t>
            </w:r>
            <w:r w:rsidR="00DE0E00" w:rsidRPr="001F24DD">
              <w:rPr>
                <w:rStyle w:val="FontStyle52"/>
                <w:color w:val="FF0000"/>
                <w:sz w:val="20"/>
                <w:vertAlign w:val="superscript"/>
              </w:rPr>
              <w:t xml:space="preserve">        </w:t>
            </w:r>
            <w:r w:rsidR="00DE0E00" w:rsidRPr="001F24DD">
              <w:rPr>
                <w:rStyle w:val="FontStyle52"/>
                <w:color w:val="FF0000"/>
                <w:sz w:val="20"/>
              </w:rPr>
              <w:t>Х 100%</w:t>
            </w:r>
          </w:p>
          <w:p w:rsidR="00037C7A" w:rsidRPr="001F24DD" w:rsidRDefault="00037C7A" w:rsidP="00DE0E00">
            <w:pPr>
              <w:pStyle w:val="Style36"/>
              <w:widowControl/>
              <w:spacing w:line="240" w:lineRule="auto"/>
              <w:ind w:left="456"/>
              <w:rPr>
                <w:rStyle w:val="FontStyle52"/>
                <w:color w:val="FF0000"/>
                <w:sz w:val="20"/>
                <w:vertAlign w:val="superscript"/>
              </w:rPr>
            </w:pPr>
            <w:r w:rsidRPr="001F24DD">
              <w:rPr>
                <w:rStyle w:val="FontStyle52"/>
                <w:color w:val="FF0000"/>
                <w:sz w:val="20"/>
              </w:rPr>
              <w:t>преподаваемой дисциплины (модуля</w:t>
            </w:r>
            <w:r w:rsidR="00DE0E00" w:rsidRPr="001F24DD">
              <w:rPr>
                <w:rStyle w:val="FontStyle52"/>
                <w:color w:val="FF0000"/>
                <w:sz w:val="20"/>
              </w:rPr>
              <w:t xml:space="preserve"> </w:t>
            </w:r>
            <w:r w:rsidR="00DE0E00" w:rsidRPr="001F24DD">
              <w:rPr>
                <w:rStyle w:val="FontStyle52"/>
                <w:color w:val="FF0000"/>
                <w:sz w:val="20"/>
              </w:rPr>
              <w:t>нагрузкой</w:t>
            </w:r>
            <w:r w:rsidRPr="001F24DD">
              <w:rPr>
                <w:rStyle w:val="FontStyle52"/>
                <w:color w:val="FF0000"/>
                <w:sz w:val="20"/>
              </w:rPr>
              <w:t xml:space="preserve">)     </w:t>
            </w:r>
            <w:r w:rsidR="00DE0E00" w:rsidRPr="001F24DD">
              <w:rPr>
                <w:rStyle w:val="FontStyle52"/>
                <w:color w:val="FF0000"/>
                <w:sz w:val="20"/>
              </w:rPr>
              <w:t xml:space="preserve">          </w:t>
            </w:r>
            <w:r w:rsidRPr="001F24DD">
              <w:rPr>
                <w:rStyle w:val="FontStyle52"/>
                <w:color w:val="FF0000"/>
                <w:sz w:val="20"/>
              </w:rPr>
              <w:t xml:space="preserve">            Количество ставок по ОПОП в соответствии </w:t>
            </w:r>
            <w:proofErr w:type="gramStart"/>
            <w:r w:rsidRPr="001F24DD">
              <w:rPr>
                <w:rStyle w:val="FontStyle52"/>
                <w:color w:val="FF0000"/>
                <w:sz w:val="20"/>
              </w:rPr>
              <w:t>с</w:t>
            </w:r>
            <w:proofErr w:type="gramEnd"/>
            <w:r w:rsidRPr="001F24DD">
              <w:rPr>
                <w:rStyle w:val="FontStyle52"/>
                <w:color w:val="FF0000"/>
                <w:sz w:val="20"/>
              </w:rPr>
              <w:t xml:space="preserve"> учебной   </w:t>
            </w:r>
          </w:p>
        </w:tc>
      </w:tr>
      <w:tr w:rsidR="001F24DD" w:rsidRPr="001F24DD" w:rsidTr="00037C7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A" w:rsidRPr="001F24DD" w:rsidRDefault="00037C7A" w:rsidP="00A96DD3">
            <w:pPr>
              <w:pStyle w:val="Style36"/>
              <w:widowControl/>
              <w:spacing w:line="240" w:lineRule="auto"/>
              <w:rPr>
                <w:rStyle w:val="FontStyle52"/>
                <w:color w:val="FF0000"/>
                <w:sz w:val="20"/>
              </w:rPr>
            </w:pPr>
            <w:r w:rsidRPr="001F24DD">
              <w:rPr>
                <w:rStyle w:val="FontStyle52"/>
                <w:color w:val="FF0000"/>
                <w:sz w:val="20"/>
              </w:rPr>
              <w:t>Показатель</w:t>
            </w:r>
            <w:r w:rsidR="00DE0E00" w:rsidRPr="001F24DD">
              <w:rPr>
                <w:rStyle w:val="FontStyle52"/>
                <w:color w:val="FF0000"/>
                <w:sz w:val="20"/>
              </w:rPr>
              <w:t xml:space="preserve"> </w:t>
            </w:r>
            <w:r w:rsidRPr="001F24DD">
              <w:rPr>
                <w:rStyle w:val="FontStyle52"/>
                <w:color w:val="FF0000"/>
                <w:sz w:val="20"/>
              </w:rPr>
              <w:t>2</w:t>
            </w:r>
          </w:p>
        </w:tc>
        <w:tc>
          <w:tcPr>
            <w:tcW w:w="1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A" w:rsidRPr="001F24DD" w:rsidRDefault="00037C7A" w:rsidP="00DE0E00">
            <w:pPr>
              <w:pStyle w:val="Style36"/>
              <w:widowControl/>
              <w:ind w:left="102"/>
              <w:rPr>
                <w:rStyle w:val="FontStyle52"/>
                <w:color w:val="FF0000"/>
                <w:sz w:val="20"/>
              </w:rPr>
            </w:pPr>
            <w:r w:rsidRPr="001F24DD">
              <w:rPr>
                <w:rStyle w:val="FontStyle52"/>
                <w:color w:val="FF0000"/>
                <w:sz w:val="20"/>
              </w:rPr>
              <w:t>Расчет:</w:t>
            </w:r>
          </w:p>
          <w:p w:rsidR="00037C7A" w:rsidRPr="001F24DD" w:rsidRDefault="00037C7A" w:rsidP="00DE0E00">
            <w:pPr>
              <w:pStyle w:val="Style36"/>
              <w:widowControl/>
              <w:ind w:left="102"/>
              <w:rPr>
                <w:rStyle w:val="FontStyle52"/>
                <w:color w:val="FF0000"/>
                <w:sz w:val="20"/>
              </w:rPr>
            </w:pPr>
            <w:r w:rsidRPr="001F24DD">
              <w:rPr>
                <w:rStyle w:val="FontStyle52"/>
                <w:color w:val="FF0000"/>
                <w:sz w:val="20"/>
              </w:rPr>
              <w:t>Определяем количество ставок НПР по ОПОП с учетом локальных нормативных актов организации, регламентирующих объем учебной нагрузки на ставку. Из них определяет количество ставок, занимаемых НПР с ученой степенью и (или) ученым званием.</w:t>
            </w:r>
          </w:p>
          <w:p w:rsidR="00037C7A" w:rsidRPr="001F24DD" w:rsidRDefault="00037C7A" w:rsidP="00DE0E00">
            <w:pPr>
              <w:pStyle w:val="Style10"/>
              <w:widowControl/>
              <w:tabs>
                <w:tab w:val="left" w:pos="821"/>
              </w:tabs>
              <w:ind w:left="102" w:firstLine="0"/>
              <w:rPr>
                <w:rStyle w:val="FontStyle52"/>
                <w:color w:val="FF0000"/>
                <w:sz w:val="20"/>
              </w:rPr>
            </w:pPr>
            <w:r w:rsidRPr="001F24DD">
              <w:rPr>
                <w:rStyle w:val="FontStyle52"/>
                <w:color w:val="FF0000"/>
                <w:sz w:val="20"/>
              </w:rPr>
              <w:t>1.</w:t>
            </w:r>
            <w:r w:rsidR="00DE0E00" w:rsidRPr="001F24DD">
              <w:rPr>
                <w:rStyle w:val="FontStyle52"/>
                <w:color w:val="FF0000"/>
                <w:sz w:val="20"/>
              </w:rPr>
              <w:t xml:space="preserve"> </w:t>
            </w:r>
            <w:r w:rsidRPr="001F24DD">
              <w:rPr>
                <w:rStyle w:val="FontStyle52"/>
                <w:color w:val="FF0000"/>
                <w:sz w:val="20"/>
              </w:rPr>
              <w:t>Если программа имеет контингент на завершающем курсе, по расчет производим по учебной нагрузке за весь период обучения.</w:t>
            </w:r>
          </w:p>
          <w:p w:rsidR="00037C7A" w:rsidRPr="001F24DD" w:rsidRDefault="00037C7A" w:rsidP="00DE0E00">
            <w:pPr>
              <w:pStyle w:val="Style10"/>
              <w:widowControl/>
              <w:tabs>
                <w:tab w:val="left" w:pos="835"/>
              </w:tabs>
              <w:ind w:left="102" w:firstLine="0"/>
              <w:rPr>
                <w:rStyle w:val="FontStyle52"/>
                <w:color w:val="FF0000"/>
                <w:sz w:val="20"/>
              </w:rPr>
            </w:pPr>
            <w:r w:rsidRPr="001F24DD">
              <w:rPr>
                <w:rStyle w:val="FontStyle52"/>
                <w:color w:val="FF0000"/>
                <w:sz w:val="20"/>
              </w:rPr>
              <w:t>2.</w:t>
            </w:r>
            <w:r w:rsidR="00DE0E00" w:rsidRPr="001F24DD">
              <w:rPr>
                <w:rStyle w:val="FontStyle52"/>
                <w:color w:val="FF0000"/>
                <w:sz w:val="20"/>
                <w:szCs w:val="20"/>
              </w:rPr>
              <w:t xml:space="preserve"> </w:t>
            </w:r>
            <w:r w:rsidRPr="001F24DD">
              <w:rPr>
                <w:rStyle w:val="FontStyle52"/>
                <w:color w:val="FF0000"/>
                <w:sz w:val="20"/>
              </w:rPr>
              <w:t>Если программа не имеет контингента на завершающем курсе, то расчет производим по учебной нагрузке за период фактической реализации</w:t>
            </w:r>
            <w:r w:rsidRPr="001F24DD">
              <w:rPr>
                <w:rStyle w:val="FontStyle52"/>
                <w:color w:val="FF0000"/>
                <w:sz w:val="20"/>
              </w:rPr>
              <w:br/>
              <w:t>программы с учетом планового состава НПР.</w:t>
            </w:r>
          </w:p>
          <w:p w:rsidR="00DE0E00" w:rsidRPr="001F24DD" w:rsidRDefault="00DE0E00" w:rsidP="00DE0E00">
            <w:pPr>
              <w:pStyle w:val="Style36"/>
              <w:widowControl/>
              <w:ind w:left="102"/>
              <w:rPr>
                <w:rStyle w:val="FontStyle52"/>
                <w:color w:val="FF0000"/>
                <w:sz w:val="20"/>
              </w:rPr>
            </w:pPr>
            <w:r w:rsidRPr="001F24DD">
              <w:rPr>
                <w:rStyle w:val="FontStyle52"/>
                <w:color w:val="FF0000"/>
                <w:sz w:val="20"/>
              </w:rPr>
              <w:t xml:space="preserve">                                                                                                                     </w:t>
            </w:r>
            <w:r w:rsidR="00037C7A" w:rsidRPr="001F24DD">
              <w:rPr>
                <w:rStyle w:val="FontStyle52"/>
                <w:color w:val="FF0000"/>
                <w:sz w:val="20"/>
              </w:rPr>
              <w:t xml:space="preserve">Количество ставок, реализуемых НПР с ученой степенью </w:t>
            </w:r>
          </w:p>
          <w:p w:rsidR="00037C7A" w:rsidRPr="001F24DD" w:rsidRDefault="00DE0E00" w:rsidP="00DE0E00">
            <w:pPr>
              <w:pStyle w:val="Style36"/>
              <w:widowControl/>
              <w:ind w:left="102"/>
              <w:rPr>
                <w:rStyle w:val="FontStyle52"/>
                <w:color w:val="FF0000"/>
                <w:sz w:val="20"/>
              </w:rPr>
            </w:pPr>
            <w:r w:rsidRPr="001F24DD">
              <w:rPr>
                <w:rStyle w:val="FontStyle52"/>
                <w:color w:val="FF0000"/>
                <w:sz w:val="20"/>
              </w:rPr>
              <w:t xml:space="preserve">                                                                                                                     </w:t>
            </w:r>
            <w:r w:rsidR="00037C7A" w:rsidRPr="001F24DD">
              <w:rPr>
                <w:rStyle w:val="FontStyle52"/>
                <w:color w:val="FF0000"/>
                <w:sz w:val="20"/>
              </w:rPr>
              <w:t>и (или) ученым званием</w:t>
            </w:r>
          </w:p>
          <w:p w:rsidR="00DE0E00" w:rsidRPr="001F24DD" w:rsidRDefault="00DE0E00" w:rsidP="00DE0E00">
            <w:pPr>
              <w:pStyle w:val="Style36"/>
              <w:widowControl/>
              <w:ind w:left="102"/>
              <w:rPr>
                <w:rStyle w:val="FontStyle52"/>
                <w:color w:val="FF0000"/>
                <w:sz w:val="20"/>
              </w:rPr>
            </w:pPr>
            <w:r w:rsidRPr="001F24DD">
              <w:rPr>
                <w:rStyle w:val="FontStyle52"/>
                <w:color w:val="FF0000"/>
                <w:sz w:val="20"/>
              </w:rPr>
              <w:t xml:space="preserve">                   </w:t>
            </w:r>
            <w:r w:rsidR="00037C7A" w:rsidRPr="001F24DD">
              <w:rPr>
                <w:rStyle w:val="FontStyle52"/>
                <w:color w:val="FF0000"/>
                <w:sz w:val="20"/>
              </w:rPr>
              <w:t xml:space="preserve">Процент НПР с учеными степенями и (или)     =           </w:t>
            </w:r>
            <w:r w:rsidRPr="001F24DD">
              <w:rPr>
                <w:rStyle w:val="FontStyle52"/>
                <w:color w:val="FF0000"/>
                <w:sz w:val="20"/>
              </w:rPr>
              <w:t xml:space="preserve">   </w:t>
            </w:r>
            <w:r w:rsidR="00037C7A" w:rsidRPr="001F24DD">
              <w:rPr>
                <w:rStyle w:val="FontStyle52"/>
                <w:color w:val="FF0000"/>
                <w:sz w:val="20"/>
              </w:rPr>
              <w:t xml:space="preserve"> </w:t>
            </w:r>
            <w:r w:rsidR="00037C7A" w:rsidRPr="001F24DD">
              <w:rPr>
                <w:rStyle w:val="FontStyle52"/>
                <w:color w:val="FF0000"/>
                <w:sz w:val="20"/>
                <w:u w:val="single"/>
              </w:rPr>
              <w:t xml:space="preserve">                                                            </w:t>
            </w:r>
            <w:r w:rsidRPr="001F24DD">
              <w:rPr>
                <w:rStyle w:val="FontStyle52"/>
                <w:color w:val="FF0000"/>
                <w:sz w:val="20"/>
                <w:u w:val="single"/>
              </w:rPr>
              <w:t xml:space="preserve">           </w:t>
            </w:r>
            <w:r w:rsidR="00037C7A" w:rsidRPr="001F24DD">
              <w:rPr>
                <w:rStyle w:val="FontStyle52"/>
                <w:color w:val="FF0000"/>
                <w:sz w:val="20"/>
                <w:u w:val="single"/>
              </w:rPr>
              <w:t xml:space="preserve">            </w:t>
            </w:r>
            <w:r w:rsidRPr="001F24DD">
              <w:rPr>
                <w:rStyle w:val="FontStyle52"/>
                <w:color w:val="FF0000"/>
                <w:sz w:val="20"/>
              </w:rPr>
              <w:t xml:space="preserve"> </w:t>
            </w:r>
            <w:r w:rsidR="00037C7A" w:rsidRPr="001F24DD">
              <w:rPr>
                <w:rStyle w:val="FontStyle52"/>
                <w:color w:val="FF0000"/>
                <w:sz w:val="20"/>
              </w:rPr>
              <w:t xml:space="preserve">                 Х100 </w:t>
            </w:r>
          </w:p>
          <w:p w:rsidR="00037C7A" w:rsidRPr="001F24DD" w:rsidRDefault="00DE0E00" w:rsidP="00DE0E00">
            <w:pPr>
              <w:pStyle w:val="Style36"/>
              <w:widowControl/>
              <w:ind w:left="102"/>
              <w:rPr>
                <w:rStyle w:val="FontStyle52"/>
                <w:color w:val="FF0000"/>
                <w:sz w:val="20"/>
              </w:rPr>
            </w:pPr>
            <w:r w:rsidRPr="001F24DD">
              <w:rPr>
                <w:rStyle w:val="FontStyle52"/>
                <w:color w:val="FF0000"/>
                <w:sz w:val="20"/>
              </w:rPr>
              <w:t xml:space="preserve">                   </w:t>
            </w:r>
            <w:r w:rsidR="00037C7A" w:rsidRPr="001F24DD">
              <w:rPr>
                <w:rStyle w:val="FontStyle52"/>
                <w:color w:val="FF0000"/>
                <w:sz w:val="20"/>
              </w:rPr>
              <w:t xml:space="preserve">учеными званиями                                              </w:t>
            </w:r>
            <w:r w:rsidRPr="001F24DD">
              <w:rPr>
                <w:rStyle w:val="FontStyle52"/>
                <w:color w:val="FF0000"/>
                <w:sz w:val="20"/>
              </w:rPr>
              <w:t xml:space="preserve">                    </w:t>
            </w:r>
            <w:r w:rsidR="00037C7A" w:rsidRPr="001F24DD">
              <w:rPr>
                <w:rStyle w:val="FontStyle52"/>
                <w:color w:val="FF0000"/>
                <w:sz w:val="20"/>
              </w:rPr>
              <w:t xml:space="preserve">Количество ставок по ОПОП в соответствии с </w:t>
            </w:r>
            <w:proofErr w:type="gramStart"/>
            <w:r w:rsidR="00037C7A" w:rsidRPr="001F24DD">
              <w:rPr>
                <w:rStyle w:val="FontStyle52"/>
                <w:color w:val="FF0000"/>
                <w:sz w:val="20"/>
              </w:rPr>
              <w:t>учебной</w:t>
            </w:r>
            <w:proofErr w:type="gramEnd"/>
          </w:p>
          <w:p w:rsidR="00037C7A" w:rsidRPr="001F24DD" w:rsidRDefault="00DE0E00" w:rsidP="00DE0E00">
            <w:pPr>
              <w:pStyle w:val="Style36"/>
              <w:widowControl/>
              <w:ind w:left="102"/>
              <w:rPr>
                <w:rStyle w:val="FontStyle52"/>
                <w:color w:val="FF0000"/>
                <w:sz w:val="20"/>
              </w:rPr>
            </w:pPr>
            <w:r w:rsidRPr="001F24DD">
              <w:rPr>
                <w:rStyle w:val="FontStyle52"/>
                <w:color w:val="FF0000"/>
                <w:sz w:val="20"/>
              </w:rPr>
              <w:t xml:space="preserve">                                                                                                                    </w:t>
            </w:r>
            <w:r w:rsidR="00037C7A" w:rsidRPr="001F24DD">
              <w:rPr>
                <w:rStyle w:val="FontStyle52"/>
                <w:color w:val="FF0000"/>
                <w:sz w:val="20"/>
              </w:rPr>
              <w:t>нагрузкой</w:t>
            </w:r>
          </w:p>
        </w:tc>
      </w:tr>
      <w:tr w:rsidR="001F24DD" w:rsidRPr="001F24DD" w:rsidTr="00037C7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A" w:rsidRPr="001F24DD" w:rsidRDefault="00037C7A" w:rsidP="00A96DD3">
            <w:pPr>
              <w:pStyle w:val="Style36"/>
              <w:widowControl/>
              <w:spacing w:line="240" w:lineRule="auto"/>
              <w:rPr>
                <w:rStyle w:val="FontStyle52"/>
                <w:color w:val="FF0000"/>
                <w:sz w:val="20"/>
              </w:rPr>
            </w:pPr>
            <w:r w:rsidRPr="001F24DD">
              <w:rPr>
                <w:rStyle w:val="FontStyle52"/>
                <w:color w:val="FF0000"/>
                <w:sz w:val="20"/>
              </w:rPr>
              <w:t>Показатель</w:t>
            </w:r>
            <w:r w:rsidR="00DE0E00" w:rsidRPr="001F24DD">
              <w:rPr>
                <w:rStyle w:val="FontStyle52"/>
                <w:color w:val="FF0000"/>
                <w:sz w:val="20"/>
              </w:rPr>
              <w:t xml:space="preserve"> </w:t>
            </w:r>
            <w:r w:rsidRPr="001F24DD">
              <w:rPr>
                <w:rStyle w:val="FontStyle52"/>
                <w:color w:val="FF0000"/>
                <w:sz w:val="20"/>
              </w:rPr>
              <w:t>3</w:t>
            </w:r>
          </w:p>
        </w:tc>
        <w:tc>
          <w:tcPr>
            <w:tcW w:w="1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A" w:rsidRPr="001F24DD" w:rsidRDefault="00037C7A" w:rsidP="00DE0E00">
            <w:pPr>
              <w:pStyle w:val="Style36"/>
              <w:widowControl/>
              <w:ind w:left="102"/>
              <w:rPr>
                <w:rStyle w:val="FontStyle52"/>
                <w:color w:val="FF0000"/>
                <w:sz w:val="20"/>
              </w:rPr>
            </w:pPr>
            <w:r w:rsidRPr="001F24DD">
              <w:rPr>
                <w:rStyle w:val="FontStyle52"/>
                <w:color w:val="FF0000"/>
                <w:sz w:val="20"/>
              </w:rPr>
              <w:t>Заполняется в соответствии с требованиями ФГОС ВО п.7.1.8. Расчет ведем по календарному году. Показатель рассчитывается с года начала реализации уровня высшего образования - программы магистратуры, за период, соответствующий сроку получения образования по образовательной программе</w:t>
            </w:r>
          </w:p>
        </w:tc>
      </w:tr>
      <w:tr w:rsidR="001F24DD" w:rsidRPr="001F24DD" w:rsidTr="00037C7A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A" w:rsidRPr="001F24DD" w:rsidRDefault="00037C7A" w:rsidP="00A96DD3">
            <w:pPr>
              <w:pStyle w:val="Style36"/>
              <w:widowControl/>
              <w:spacing w:line="240" w:lineRule="auto"/>
              <w:rPr>
                <w:rStyle w:val="FontStyle52"/>
                <w:color w:val="FF0000"/>
                <w:sz w:val="20"/>
              </w:rPr>
            </w:pPr>
            <w:r w:rsidRPr="001F24DD">
              <w:rPr>
                <w:rStyle w:val="FontStyle52"/>
                <w:color w:val="FF0000"/>
                <w:sz w:val="20"/>
              </w:rPr>
              <w:t>Показатель</w:t>
            </w:r>
            <w:r w:rsidR="00DE0E00" w:rsidRPr="001F24DD">
              <w:rPr>
                <w:rStyle w:val="FontStyle52"/>
                <w:color w:val="FF0000"/>
                <w:sz w:val="20"/>
              </w:rPr>
              <w:t xml:space="preserve"> </w:t>
            </w:r>
            <w:r w:rsidRPr="001F24DD">
              <w:rPr>
                <w:rStyle w:val="FontStyle52"/>
                <w:color w:val="FF0000"/>
                <w:sz w:val="20"/>
              </w:rPr>
              <w:t>4</w:t>
            </w:r>
          </w:p>
        </w:tc>
        <w:tc>
          <w:tcPr>
            <w:tcW w:w="1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7A" w:rsidRPr="001F24DD" w:rsidRDefault="00037C7A" w:rsidP="00DE0E00">
            <w:pPr>
              <w:pStyle w:val="Style36"/>
              <w:widowControl/>
              <w:spacing w:line="240" w:lineRule="auto"/>
              <w:ind w:left="102"/>
              <w:rPr>
                <w:rStyle w:val="FontStyle52"/>
                <w:color w:val="FF0000"/>
                <w:sz w:val="20"/>
              </w:rPr>
            </w:pPr>
            <w:r w:rsidRPr="001F24DD">
              <w:rPr>
                <w:rStyle w:val="FontStyle52"/>
                <w:color w:val="FF0000"/>
                <w:sz w:val="20"/>
              </w:rPr>
              <w:t>Заполняется в соответствии с требованиями ФГОС ВО 7.2.4.</w:t>
            </w:r>
          </w:p>
          <w:p w:rsidR="00037C7A" w:rsidRPr="001F24DD" w:rsidRDefault="00037C7A" w:rsidP="00DE0E00">
            <w:pPr>
              <w:pStyle w:val="Style36"/>
              <w:widowControl/>
              <w:spacing w:line="240" w:lineRule="auto"/>
              <w:ind w:left="102"/>
              <w:rPr>
                <w:rStyle w:val="FontStyle52"/>
                <w:color w:val="FF0000"/>
                <w:sz w:val="20"/>
              </w:rPr>
            </w:pPr>
            <w:r w:rsidRPr="001F24DD">
              <w:rPr>
                <w:rStyle w:val="FontStyle52"/>
                <w:color w:val="FF0000"/>
                <w:sz w:val="20"/>
              </w:rPr>
              <w:t>Если программа имеет контингент на завершающем курсе, по расчет производим по учебной нагрузке за весь период обучения.</w:t>
            </w:r>
          </w:p>
          <w:p w:rsidR="00037C7A" w:rsidRPr="001F24DD" w:rsidRDefault="00037C7A" w:rsidP="00DE0E00">
            <w:pPr>
              <w:pStyle w:val="Style36"/>
              <w:widowControl/>
              <w:ind w:left="102"/>
              <w:rPr>
                <w:rStyle w:val="FontStyle52"/>
                <w:color w:val="FF0000"/>
                <w:sz w:val="20"/>
              </w:rPr>
            </w:pPr>
            <w:r w:rsidRPr="001F24DD">
              <w:rPr>
                <w:rStyle w:val="FontStyle52"/>
                <w:color w:val="FF0000"/>
                <w:sz w:val="20"/>
              </w:rPr>
              <w:t>Если программа не имеет контингента на завершающем курсе, то расчет производим по учебной нагрузке за период фактической реализации программы с учетом планового состава работников.</w:t>
            </w:r>
          </w:p>
          <w:p w:rsidR="00037C7A" w:rsidRPr="001F24DD" w:rsidRDefault="00037C7A" w:rsidP="00DE0E00">
            <w:pPr>
              <w:pStyle w:val="Style13"/>
              <w:widowControl/>
              <w:tabs>
                <w:tab w:val="left" w:pos="385"/>
              </w:tabs>
              <w:ind w:left="102"/>
              <w:rPr>
                <w:rStyle w:val="FontStyle52"/>
                <w:color w:val="FF0000"/>
                <w:sz w:val="20"/>
              </w:rPr>
            </w:pPr>
            <w:r w:rsidRPr="001F24DD">
              <w:rPr>
                <w:rStyle w:val="FontStyle52"/>
                <w:color w:val="FF0000"/>
                <w:sz w:val="20"/>
              </w:rPr>
              <w:t>1)</w:t>
            </w:r>
            <w:r w:rsidRPr="001F24DD">
              <w:rPr>
                <w:rStyle w:val="FontStyle52"/>
                <w:color w:val="FF0000"/>
                <w:sz w:val="20"/>
                <w:szCs w:val="20"/>
              </w:rPr>
              <w:tab/>
            </w:r>
            <w:r w:rsidRPr="001F24DD">
              <w:rPr>
                <w:rStyle w:val="FontStyle52"/>
                <w:color w:val="FF0000"/>
                <w:sz w:val="20"/>
              </w:rPr>
              <w:t>Определяем общее количество ставок, занимаемых работниками, реализующих данную программу, с учетом локальных нормативных актов</w:t>
            </w:r>
            <w:r w:rsidRPr="001F24DD">
              <w:rPr>
                <w:rStyle w:val="FontStyle52"/>
                <w:color w:val="FF0000"/>
                <w:sz w:val="20"/>
              </w:rPr>
              <w:br/>
              <w:t>организации, регламентирующих объем учебной нагрузки на ставку,</w:t>
            </w:r>
          </w:p>
          <w:p w:rsidR="00037C7A" w:rsidRPr="001F24DD" w:rsidRDefault="00037C7A" w:rsidP="00DE0E00">
            <w:pPr>
              <w:pStyle w:val="Style13"/>
              <w:widowControl/>
              <w:tabs>
                <w:tab w:val="left" w:pos="385"/>
              </w:tabs>
              <w:spacing w:line="230" w:lineRule="exact"/>
              <w:ind w:left="102"/>
              <w:rPr>
                <w:rStyle w:val="FontStyle52"/>
                <w:color w:val="FF0000"/>
                <w:sz w:val="20"/>
              </w:rPr>
            </w:pPr>
            <w:proofErr w:type="gramStart"/>
            <w:r w:rsidRPr="001F24DD">
              <w:rPr>
                <w:rStyle w:val="FontStyle52"/>
                <w:color w:val="FF0000"/>
                <w:sz w:val="20"/>
              </w:rPr>
              <w:t>2)</w:t>
            </w:r>
            <w:r w:rsidRPr="001F24DD">
              <w:rPr>
                <w:rStyle w:val="FontStyle52"/>
                <w:color w:val="FF0000"/>
                <w:sz w:val="20"/>
                <w:szCs w:val="20"/>
              </w:rPr>
              <w:tab/>
            </w:r>
            <w:r w:rsidRPr="001F24DD">
              <w:rPr>
                <w:rStyle w:val="FontStyle52"/>
                <w:color w:val="FF0000"/>
                <w:sz w:val="20"/>
              </w:rPr>
              <w:t>Из общего количества ставок, занимаемых работниками, выделяем количество ставок, занимаемых работниками (в приведенных к</w:t>
            </w:r>
            <w:r w:rsidRPr="001F24DD">
              <w:rPr>
                <w:rStyle w:val="FontStyle52"/>
                <w:color w:val="FF0000"/>
                <w:sz w:val="20"/>
              </w:rPr>
              <w:br/>
              <w:t>целочисленным значениям ставок) из числа руководителей и работников организаций, деятельность которых связана с направленностью (профилем)</w:t>
            </w:r>
            <w:r w:rsidRPr="001F24DD">
              <w:rPr>
                <w:rStyle w:val="FontStyle52"/>
                <w:color w:val="FF0000"/>
                <w:sz w:val="20"/>
              </w:rPr>
              <w:br/>
              <w:t>реализуемой программы и имеющих стаж работы в данной профессиональной области не менее 3 лет,</w:t>
            </w:r>
            <w:proofErr w:type="gramEnd"/>
          </w:p>
          <w:p w:rsidR="00037C7A" w:rsidRPr="001F24DD" w:rsidRDefault="00037C7A" w:rsidP="00DE0E00">
            <w:pPr>
              <w:pStyle w:val="Style10"/>
              <w:widowControl/>
              <w:tabs>
                <w:tab w:val="left" w:pos="385"/>
              </w:tabs>
              <w:ind w:left="102" w:firstLine="0"/>
              <w:rPr>
                <w:rStyle w:val="FontStyle52"/>
                <w:color w:val="FF0000"/>
                <w:sz w:val="20"/>
              </w:rPr>
            </w:pPr>
            <w:r w:rsidRPr="001F24DD">
              <w:rPr>
                <w:rStyle w:val="FontStyle52"/>
                <w:color w:val="FF0000"/>
                <w:sz w:val="20"/>
              </w:rPr>
              <w:t>3)</w:t>
            </w:r>
            <w:r w:rsidRPr="001F24DD">
              <w:rPr>
                <w:rStyle w:val="FontStyle52"/>
                <w:color w:val="FF0000"/>
                <w:sz w:val="20"/>
                <w:szCs w:val="20"/>
              </w:rPr>
              <w:tab/>
            </w:r>
            <w:r w:rsidRPr="001F24DD">
              <w:rPr>
                <w:rStyle w:val="FontStyle52"/>
                <w:color w:val="FF0000"/>
                <w:sz w:val="20"/>
              </w:rPr>
              <w:t>Находим процент работников из числа руководителей и работников профильных организаций от общего количества НПР, реализующих ОПОП</w:t>
            </w:r>
          </w:p>
        </w:tc>
      </w:tr>
      <w:tr w:rsidR="001F24DD" w:rsidRPr="001F24DD" w:rsidTr="00DE0E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C7A" w:rsidRPr="001F24DD" w:rsidRDefault="00037C7A" w:rsidP="00A96DD3">
            <w:pPr>
              <w:pStyle w:val="Style36"/>
              <w:widowControl/>
              <w:rPr>
                <w:rStyle w:val="FontStyle52"/>
                <w:color w:val="FF0000"/>
                <w:sz w:val="20"/>
              </w:rPr>
            </w:pPr>
            <w:r w:rsidRPr="001F24DD">
              <w:rPr>
                <w:rStyle w:val="FontStyle52"/>
                <w:color w:val="FF0000"/>
                <w:sz w:val="20"/>
              </w:rPr>
              <w:t xml:space="preserve">Показатель5 </w:t>
            </w:r>
            <w:proofErr w:type="spellStart"/>
            <w:r w:rsidRPr="001F24DD">
              <w:rPr>
                <w:rStyle w:val="FontStyle52"/>
                <w:color w:val="FF0000"/>
                <w:sz w:val="20"/>
              </w:rPr>
              <w:t>Показательб</w:t>
            </w:r>
            <w:proofErr w:type="spellEnd"/>
          </w:p>
        </w:tc>
        <w:tc>
          <w:tcPr>
            <w:tcW w:w="13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C7A" w:rsidRPr="001F24DD" w:rsidRDefault="00037C7A" w:rsidP="00DE0E00">
            <w:pPr>
              <w:pStyle w:val="Style36"/>
              <w:widowControl/>
              <w:spacing w:line="240" w:lineRule="auto"/>
              <w:ind w:left="102"/>
              <w:rPr>
                <w:rStyle w:val="FontStyle52"/>
                <w:color w:val="FF0000"/>
                <w:sz w:val="20"/>
              </w:rPr>
            </w:pPr>
            <w:r w:rsidRPr="001F24DD">
              <w:rPr>
                <w:rStyle w:val="FontStyle52"/>
                <w:color w:val="FF0000"/>
                <w:sz w:val="20"/>
              </w:rPr>
              <w:t>Заполняется в соответствии с требованиями ФГОС ВО 7.1.7.</w:t>
            </w:r>
          </w:p>
          <w:p w:rsidR="00037C7A" w:rsidRPr="001F24DD" w:rsidRDefault="00037C7A" w:rsidP="00DE0E00">
            <w:pPr>
              <w:pStyle w:val="Style36"/>
              <w:widowControl/>
              <w:spacing w:line="240" w:lineRule="auto"/>
              <w:ind w:left="102"/>
              <w:rPr>
                <w:rStyle w:val="FontStyle52"/>
                <w:color w:val="FF0000"/>
                <w:sz w:val="20"/>
              </w:rPr>
            </w:pPr>
            <w:r w:rsidRPr="001F24DD">
              <w:rPr>
                <w:rStyle w:val="FontStyle52"/>
                <w:color w:val="FF0000"/>
                <w:sz w:val="20"/>
              </w:rPr>
              <w:t>Показатель рассчитывается за период, соответствующий сроку получения образования по образовательной программе.</w:t>
            </w:r>
          </w:p>
        </w:tc>
      </w:tr>
      <w:tr w:rsidR="001F24DD" w:rsidRPr="001F24DD" w:rsidTr="00DE0E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7A" w:rsidRPr="001F24DD" w:rsidRDefault="00037C7A" w:rsidP="00A96DD3">
            <w:pPr>
              <w:pStyle w:val="Style36"/>
              <w:widowControl/>
              <w:spacing w:line="240" w:lineRule="auto"/>
              <w:rPr>
                <w:rStyle w:val="FontStyle52"/>
                <w:color w:val="FF0000"/>
                <w:sz w:val="20"/>
              </w:rPr>
            </w:pPr>
            <w:r w:rsidRPr="001F24DD">
              <w:rPr>
                <w:rStyle w:val="FontStyle52"/>
                <w:color w:val="FF0000"/>
                <w:sz w:val="20"/>
              </w:rPr>
              <w:t>Показатель 7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DD" w:rsidRPr="001F24DD" w:rsidRDefault="00037C7A" w:rsidP="00A96DD3">
            <w:pPr>
              <w:pStyle w:val="Style36"/>
              <w:widowControl/>
              <w:spacing w:line="240" w:lineRule="auto"/>
              <w:rPr>
                <w:rStyle w:val="FontStyle52"/>
                <w:color w:val="FF0000"/>
                <w:sz w:val="20"/>
              </w:rPr>
            </w:pPr>
            <w:r w:rsidRPr="001F24DD">
              <w:rPr>
                <w:rStyle w:val="FontStyle52"/>
                <w:color w:val="FF0000"/>
                <w:sz w:val="20"/>
              </w:rPr>
              <w:t>Заполняется в соответствии с требованиями ФГОС ВО 7.2.5.</w:t>
            </w:r>
            <w:r w:rsidR="001F24DD" w:rsidRPr="001F24DD">
              <w:rPr>
                <w:rStyle w:val="FontStyle52"/>
                <w:color w:val="FF0000"/>
                <w:sz w:val="20"/>
              </w:rPr>
              <w:t xml:space="preserve"> </w:t>
            </w:r>
          </w:p>
          <w:p w:rsidR="00037C7A" w:rsidRPr="001F24DD" w:rsidRDefault="001F24DD" w:rsidP="00A96DD3">
            <w:pPr>
              <w:pStyle w:val="Style36"/>
              <w:widowControl/>
              <w:spacing w:line="240" w:lineRule="auto"/>
              <w:rPr>
                <w:rStyle w:val="FontStyle52"/>
                <w:color w:val="FF0000"/>
                <w:sz w:val="20"/>
              </w:rPr>
            </w:pPr>
            <w:r w:rsidRPr="001F24DD">
              <w:rPr>
                <w:rStyle w:val="FontStyle52"/>
                <w:color w:val="FF0000"/>
                <w:sz w:val="20"/>
              </w:rPr>
              <w:t>Фамилия, имя, отчество руководителя научным содержанием программы магистратуры указывается полностью и должно соответствовать</w:t>
            </w:r>
            <w:r w:rsidRPr="001F24DD">
              <w:rPr>
                <w:rStyle w:val="FontStyle52"/>
                <w:color w:val="FF0000"/>
                <w:sz w:val="20"/>
              </w:rPr>
              <w:t xml:space="preserve"> </w:t>
            </w:r>
            <w:r w:rsidRPr="001F24DD">
              <w:rPr>
                <w:rStyle w:val="FontStyle52"/>
                <w:color w:val="FF0000"/>
                <w:sz w:val="20"/>
              </w:rPr>
              <w:t xml:space="preserve">действительности на дату подачи заявления на государственную аккредитацию программы. Данные по </w:t>
            </w:r>
            <w:proofErr w:type="spellStart"/>
            <w:r w:rsidRPr="001F24DD">
              <w:rPr>
                <w:rStyle w:val="FontStyle52"/>
                <w:color w:val="FF0000"/>
                <w:sz w:val="20"/>
              </w:rPr>
              <w:t>п.п</w:t>
            </w:r>
            <w:proofErr w:type="spellEnd"/>
            <w:r w:rsidRPr="001F24DD">
              <w:rPr>
                <w:rStyle w:val="FontStyle52"/>
                <w:color w:val="FF0000"/>
                <w:sz w:val="20"/>
              </w:rPr>
              <w:t>. 7.2, 7.3, 7.4 берутся за период,</w:t>
            </w:r>
            <w:r w:rsidRPr="001F24DD">
              <w:rPr>
                <w:rStyle w:val="FontStyle52"/>
                <w:color w:val="FF0000"/>
                <w:sz w:val="20"/>
              </w:rPr>
              <w:t xml:space="preserve"> </w:t>
            </w:r>
            <w:r w:rsidRPr="001F24DD">
              <w:rPr>
                <w:rStyle w:val="FontStyle52"/>
                <w:color w:val="FF0000"/>
                <w:sz w:val="20"/>
              </w:rPr>
              <w:t>соответствующий сроку получения образования по образовательной программе</w:t>
            </w:r>
          </w:p>
        </w:tc>
      </w:tr>
      <w:tr w:rsidR="001F24DD" w:rsidRPr="001F24DD" w:rsidTr="00037C7A">
        <w:tblPrEx>
          <w:tblCellMar>
            <w:top w:w="0" w:type="dxa"/>
            <w:bottom w:w="0" w:type="dxa"/>
          </w:tblCellMar>
        </w:tblPrEx>
        <w:tc>
          <w:tcPr>
            <w:tcW w:w="1488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7C7A" w:rsidRPr="001F24DD" w:rsidRDefault="00037C7A" w:rsidP="00A96DD3">
            <w:pPr>
              <w:pStyle w:val="Style29"/>
              <w:widowControl/>
              <w:ind w:left="14146"/>
              <w:rPr>
                <w:rStyle w:val="FontStyle57"/>
                <w:color w:val="FF0000"/>
                <w:sz w:val="20"/>
              </w:rPr>
            </w:pPr>
          </w:p>
        </w:tc>
      </w:tr>
    </w:tbl>
    <w:p w:rsidR="00CA4C07" w:rsidRPr="00095D48" w:rsidRDefault="00CA4C07" w:rsidP="00CA4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D48">
        <w:rPr>
          <w:rFonts w:ascii="Times New Roman" w:hAnsi="Times New Roman" w:cs="Times New Roman"/>
          <w:sz w:val="24"/>
          <w:szCs w:val="24"/>
        </w:rPr>
        <w:lastRenderedPageBreak/>
        <w:t>Раздел  4.  Сведения  о  библиотечном и информационном обеспечении основной</w:t>
      </w:r>
      <w:r w:rsidR="00037C7A">
        <w:rPr>
          <w:rFonts w:ascii="Times New Roman" w:hAnsi="Times New Roman" w:cs="Times New Roman"/>
          <w:sz w:val="24"/>
          <w:szCs w:val="24"/>
        </w:rPr>
        <w:t xml:space="preserve"> </w:t>
      </w:r>
      <w:r w:rsidRPr="00095D48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CA4C07" w:rsidRPr="001F24DD" w:rsidRDefault="001F24DD" w:rsidP="001F24DD">
      <w:pPr>
        <w:pStyle w:val="ConsPlusNormal"/>
        <w:spacing w:before="120"/>
        <w:jc w:val="both"/>
        <w:rPr>
          <w:rFonts w:ascii="Times New Roman" w:hAnsi="Times New Roman" w:cs="Times New Roman"/>
          <w:color w:val="FF0000"/>
        </w:rPr>
      </w:pPr>
      <w:r w:rsidRPr="001F24DD">
        <w:rPr>
          <w:rStyle w:val="FontStyle54"/>
          <w:color w:val="FF0000"/>
        </w:rPr>
        <w:t>Таблица заполняется по ООП</w:t>
      </w:r>
    </w:p>
    <w:tbl>
      <w:tblPr>
        <w:tblW w:w="148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11692"/>
        <w:gridCol w:w="1298"/>
        <w:gridCol w:w="1362"/>
      </w:tblGrid>
      <w:tr w:rsidR="00CA4C07" w:rsidRPr="00095D48" w:rsidTr="001F24D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95D48">
              <w:rPr>
                <w:rFonts w:ascii="Times New Roman" w:hAnsi="Times New Roman" w:cs="Times New Roman"/>
              </w:rPr>
              <w:t>п</w:t>
            </w:r>
            <w:proofErr w:type="gramEnd"/>
            <w:r w:rsidRPr="00095D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1F24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Единица измерения</w:t>
            </w:r>
            <w:bookmarkStart w:id="10" w:name="_GoBack"/>
            <w:bookmarkEnd w:id="10"/>
            <w:r w:rsidRPr="00095D48">
              <w:rPr>
                <w:rFonts w:ascii="Times New Roman" w:hAnsi="Times New Roman" w:cs="Times New Roman"/>
              </w:rPr>
              <w:t>/</w:t>
            </w:r>
            <w:r w:rsidR="001F24DD">
              <w:rPr>
                <w:rFonts w:ascii="Times New Roman" w:hAnsi="Times New Roman" w:cs="Times New Roman"/>
              </w:rPr>
              <w:t xml:space="preserve"> </w:t>
            </w:r>
            <w:r w:rsidRPr="00095D48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Значение сведений</w:t>
            </w:r>
          </w:p>
        </w:tc>
      </w:tr>
      <w:tr w:rsidR="00CA4C07" w:rsidRPr="00095D48" w:rsidTr="001F24D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4</w:t>
            </w:r>
          </w:p>
        </w:tc>
      </w:tr>
      <w:tr w:rsidR="00CA4C07" w:rsidRPr="00095D48" w:rsidTr="001F24D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5D48">
              <w:rPr>
                <w:rFonts w:ascii="Times New Roman" w:hAnsi="Times New Roman" w:cs="Times New Roman"/>
              </w:rPr>
              <w:t>есть</w:t>
            </w:r>
            <w:proofErr w:type="gramEnd"/>
            <w:r w:rsidRPr="00095D48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1F24D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1F24D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1F24D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Общее количество печатных изданий основной литературы, перечисленной в рабочих программах дисциплин (модулей)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1F24D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1F24D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1F24D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1F24D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1F24D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1F24D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F24DD" w:rsidRDefault="001F24DD" w:rsidP="001F24DD">
      <w:pPr>
        <w:pStyle w:val="Style32"/>
        <w:widowControl/>
        <w:spacing w:line="274" w:lineRule="exact"/>
        <w:jc w:val="both"/>
        <w:rPr>
          <w:rStyle w:val="FontStyle54"/>
        </w:rPr>
      </w:pPr>
      <w:r>
        <w:rPr>
          <w:rStyle w:val="FontStyle53"/>
        </w:rPr>
        <w:t xml:space="preserve"> </w:t>
      </w:r>
      <w:r w:rsidRPr="001F24DD">
        <w:rPr>
          <w:rStyle w:val="FontStyle54"/>
          <w:color w:val="FF0000"/>
        </w:rPr>
        <w:t>под «единицей» понимается количество наименований основной, дополнительной литературы, учебных и учебно-методических (включая электронные базы периодических изданий) печатных и/или электронных изданий по каждой дисциплине и междисциплинарному курсу, а под «экземпляром» - количество изданий каждого наименования</w:t>
      </w:r>
      <w:r>
        <w:rPr>
          <w:rStyle w:val="FontStyle54"/>
        </w:rPr>
        <w:t>.</w:t>
      </w:r>
    </w:p>
    <w:p w:rsidR="00CA4C07" w:rsidRPr="00095D48" w:rsidRDefault="00CA4C07" w:rsidP="00CA4C07">
      <w:pPr>
        <w:pStyle w:val="ConsPlusNormal"/>
        <w:jc w:val="both"/>
        <w:rPr>
          <w:rFonts w:ascii="Times New Roman" w:hAnsi="Times New Roman" w:cs="Times New Roman"/>
        </w:rPr>
        <w:sectPr w:rsidR="00CA4C07" w:rsidRPr="00095D48" w:rsidSect="001F24DD">
          <w:headerReference w:type="default" r:id="rId9"/>
          <w:footerReference w:type="default" r:id="rId10"/>
          <w:pgSz w:w="16838" w:h="11906" w:orient="landscape"/>
          <w:pgMar w:top="1135" w:right="1440" w:bottom="993" w:left="993" w:header="0" w:footer="0" w:gutter="0"/>
          <w:cols w:space="720"/>
          <w:noEndnote/>
          <w:docGrid w:linePitch="326"/>
        </w:sectPr>
      </w:pPr>
    </w:p>
    <w:p w:rsidR="00CA4C07" w:rsidRDefault="00CA4C07" w:rsidP="00CA4C07">
      <w:pPr>
        <w:pStyle w:val="ConsPlusNormal"/>
        <w:jc w:val="both"/>
      </w:pPr>
    </w:p>
    <w:p w:rsidR="00CA4C07" w:rsidRPr="00095D48" w:rsidRDefault="00CA4C07" w:rsidP="00CA4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416"/>
      <w:bookmarkEnd w:id="11"/>
      <w:r w:rsidRPr="00095D48">
        <w:rPr>
          <w:rFonts w:ascii="Times New Roman" w:hAnsi="Times New Roman" w:cs="Times New Roman"/>
          <w:sz w:val="24"/>
          <w:szCs w:val="24"/>
        </w:rPr>
        <w:t>Раздел  5.  Сведения  о  результатах государственной итоговой аттестации по</w:t>
      </w:r>
      <w:r w:rsidR="001F24DD">
        <w:rPr>
          <w:rFonts w:ascii="Times New Roman" w:hAnsi="Times New Roman" w:cs="Times New Roman"/>
          <w:sz w:val="24"/>
          <w:szCs w:val="24"/>
        </w:rPr>
        <w:t xml:space="preserve"> </w:t>
      </w:r>
      <w:r w:rsidRPr="00095D48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программе </w:t>
      </w:r>
    </w:p>
    <w:p w:rsidR="001F24DD" w:rsidRPr="001F24DD" w:rsidRDefault="001F24DD" w:rsidP="001F24DD">
      <w:pPr>
        <w:pStyle w:val="Style32"/>
        <w:widowControl/>
        <w:spacing w:before="14" w:line="240" w:lineRule="auto"/>
        <w:rPr>
          <w:rStyle w:val="FontStyle54"/>
          <w:color w:val="FF0000"/>
        </w:rPr>
      </w:pPr>
      <w:r w:rsidRPr="001F24DD">
        <w:rPr>
          <w:rStyle w:val="FontStyle54"/>
          <w:color w:val="FF0000"/>
        </w:rPr>
        <w:t>Данные заполняются за период, соответствующий сроку получения образования по образовательной программе.</w:t>
      </w:r>
    </w:p>
    <w:p w:rsidR="00CA4C07" w:rsidRPr="00095D48" w:rsidRDefault="00CA4C07" w:rsidP="00CA4C0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5"/>
        <w:gridCol w:w="907"/>
        <w:gridCol w:w="1334"/>
        <w:gridCol w:w="1275"/>
        <w:gridCol w:w="1134"/>
        <w:gridCol w:w="1280"/>
        <w:gridCol w:w="1272"/>
        <w:gridCol w:w="1417"/>
        <w:gridCol w:w="1413"/>
        <w:gridCol w:w="1275"/>
        <w:gridCol w:w="1560"/>
      </w:tblGrid>
      <w:tr w:rsidR="00CA4C07" w:rsidRPr="00095D48" w:rsidTr="001F24D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95D48">
              <w:rPr>
                <w:rFonts w:ascii="Times New Roman" w:hAnsi="Times New Roman" w:cs="Times New Roman"/>
              </w:rPr>
              <w:t>п</w:t>
            </w:r>
            <w:proofErr w:type="gramEnd"/>
            <w:r w:rsidRPr="00095D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2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Вид государственной итоговой аттестации</w:t>
            </w:r>
          </w:p>
        </w:tc>
      </w:tr>
      <w:tr w:rsidR="00CA4C07" w:rsidRPr="00095D48" w:rsidTr="001F24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Государственный экзамен (при наличии)</w:t>
            </w:r>
          </w:p>
        </w:tc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 xml:space="preserve">Защита </w:t>
            </w:r>
            <w:proofErr w:type="gramStart"/>
            <w:r w:rsidRPr="00095D48">
              <w:rPr>
                <w:rFonts w:ascii="Times New Roman" w:hAnsi="Times New Roman" w:cs="Times New Roman"/>
              </w:rPr>
              <w:t>выпускной</w:t>
            </w:r>
            <w:proofErr w:type="gramEnd"/>
            <w:r w:rsidRPr="00095D48">
              <w:rPr>
                <w:rFonts w:ascii="Times New Roman" w:hAnsi="Times New Roman" w:cs="Times New Roman"/>
              </w:rPr>
              <w:t xml:space="preserve"> квалификационной работы (ВКР)</w:t>
            </w:r>
          </w:p>
        </w:tc>
      </w:tr>
      <w:tr w:rsidR="00CA4C07" w:rsidRPr="00095D48" w:rsidTr="001F24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количество выпускников, всего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количество выпускников, 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Результаты проверки ВКР на наличие заимствований</w:t>
            </w:r>
          </w:p>
        </w:tc>
      </w:tr>
      <w:tr w:rsidR="00CA4C07" w:rsidRPr="00095D48" w:rsidTr="001F24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получивших оценку "удовлетворительно"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получивших оценки "отлично" и "хорошо"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получивших оценку "удовлетворительно"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получивших оценки "отлично" и "хорошо"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выполнявших ВКР по заявкам предприятий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Средняя доля оригинальных блоков в работе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Доля работ с оценкой оригинальности текста менее 70%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Доля работ с оценкой оригинальности текста более 80%</w:t>
            </w:r>
          </w:p>
        </w:tc>
      </w:tr>
      <w:tr w:rsidR="00CA4C07" w:rsidRPr="00095D48" w:rsidTr="001F24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%</w:t>
            </w:r>
          </w:p>
        </w:tc>
      </w:tr>
      <w:tr w:rsidR="00CA4C07" w:rsidRPr="00095D48" w:rsidTr="001F24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12</w:t>
            </w:r>
          </w:p>
        </w:tc>
      </w:tr>
      <w:tr w:rsidR="00CA4C07" w:rsidRPr="00095D48" w:rsidTr="001F24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14</w:t>
            </w:r>
            <w:r w:rsidRPr="00095D48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1F24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  <w:r w:rsidRPr="00095D48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4C07" w:rsidRPr="00095D48" w:rsidTr="001F24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5D4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</w:t>
            </w:r>
            <w:r w:rsidRPr="00095D48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095D48" w:rsidRDefault="00CA4C07" w:rsidP="00F72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A4C07" w:rsidRDefault="00CA4C07" w:rsidP="00CA4C07">
      <w:pPr>
        <w:pStyle w:val="ConsPlusNormal"/>
        <w:jc w:val="both"/>
        <w:rPr>
          <w:rFonts w:ascii="Times New Roman" w:hAnsi="Times New Roman" w:cs="Times New Roman"/>
        </w:rPr>
      </w:pPr>
    </w:p>
    <w:p w:rsidR="00CA4C07" w:rsidRPr="00355D28" w:rsidRDefault="00CA4C07" w:rsidP="00CA4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3520"/>
      <w:bookmarkEnd w:id="12"/>
      <w:r w:rsidRPr="00355D28">
        <w:rPr>
          <w:rFonts w:ascii="Times New Roman" w:hAnsi="Times New Roman" w:cs="Times New Roman"/>
          <w:sz w:val="24"/>
          <w:szCs w:val="24"/>
        </w:rPr>
        <w:t xml:space="preserve">Раздел  6.  Сведения  о контингенте </w:t>
      </w:r>
      <w:proofErr w:type="gramStart"/>
      <w:r w:rsidRPr="00355D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5D28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</w:t>
      </w:r>
      <w:r w:rsidR="001F24DD">
        <w:rPr>
          <w:rFonts w:ascii="Times New Roman" w:hAnsi="Times New Roman" w:cs="Times New Roman"/>
          <w:sz w:val="24"/>
          <w:szCs w:val="24"/>
        </w:rPr>
        <w:t xml:space="preserve"> </w:t>
      </w:r>
      <w:r w:rsidRPr="00355D28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1F24DD" w:rsidRPr="001F24DD" w:rsidRDefault="001F24DD" w:rsidP="001F24DD">
      <w:pPr>
        <w:pStyle w:val="Style8"/>
        <w:widowControl/>
        <w:spacing w:before="163" w:line="298" w:lineRule="exact"/>
        <w:rPr>
          <w:rStyle w:val="FontStyle54"/>
          <w:color w:val="FF0000"/>
        </w:rPr>
      </w:pPr>
      <w:r w:rsidRPr="001F24DD">
        <w:rPr>
          <w:rStyle w:val="FontStyle54"/>
          <w:color w:val="FF0000"/>
        </w:rPr>
        <w:t>Таблица заполняется суммарно по образовательной программе на момент подачи заявления о проведении государственной аккредитации образовательной деятельности</w:t>
      </w:r>
    </w:p>
    <w:p w:rsidR="00CA4C07" w:rsidRDefault="00CA4C07" w:rsidP="00CA4C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3034"/>
        <w:gridCol w:w="3034"/>
        <w:gridCol w:w="3416"/>
      </w:tblGrid>
      <w:tr w:rsidR="00CA4C07" w:rsidRPr="005332D7" w:rsidTr="001F24D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5332D7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5332D7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5332D7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текущем учебном году (чел.)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5332D7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Из них количество обучающихся с ограниченными возможностями здоровья, дети-инвалиды и инвалиды (чел.)</w:t>
            </w:r>
          </w:p>
        </w:tc>
      </w:tr>
      <w:tr w:rsidR="00CA4C07" w:rsidRPr="005332D7" w:rsidTr="001F24D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5332D7" w:rsidRDefault="00CA4C07" w:rsidP="00F72F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организации, осуществляющей образовательную деятельность</w:t>
            </w:r>
          </w:p>
        </w:tc>
      </w:tr>
      <w:tr w:rsidR="00CA4C07" w:rsidRPr="005332D7" w:rsidTr="001F24D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5332D7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5332D7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5332D7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5332D7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07" w:rsidRPr="005332D7" w:rsidTr="001F24D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5332D7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5332D7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Очно-заочная форма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5332D7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5332D7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07" w:rsidRPr="005332D7" w:rsidTr="001F24D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5332D7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5332D7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5332D7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5332D7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07" w:rsidRPr="005332D7" w:rsidTr="001F24D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5332D7" w:rsidRDefault="00CA4C07" w:rsidP="00F72F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Вне организации, осуществляющей образовательную деятельность</w:t>
            </w:r>
          </w:p>
        </w:tc>
      </w:tr>
      <w:tr w:rsidR="00CA4C07" w:rsidRPr="005332D7" w:rsidTr="001F24D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5332D7" w:rsidRDefault="00CA4C07" w:rsidP="00F7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5332D7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7">
              <w:rPr>
                <w:rFonts w:ascii="Times New Roman" w:hAnsi="Times New Roman" w:cs="Times New Roman"/>
                <w:sz w:val="24"/>
                <w:szCs w:val="24"/>
              </w:rPr>
              <w:t>В форме самообразования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5332D7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7" w:rsidRPr="005332D7" w:rsidRDefault="00CA4C07" w:rsidP="00F72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C07" w:rsidRDefault="00CA4C07" w:rsidP="00CA4C07">
      <w:pPr>
        <w:pStyle w:val="ConsPlusNormal"/>
        <w:jc w:val="both"/>
      </w:pPr>
    </w:p>
    <w:p w:rsidR="00CA4C07" w:rsidRPr="005332D7" w:rsidRDefault="00CA4C07" w:rsidP="00CA4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>Дата заполнения "__" ___________ 20__ г.</w:t>
      </w:r>
    </w:p>
    <w:p w:rsidR="00CA4C07" w:rsidRPr="005332D7" w:rsidRDefault="00CA4C07" w:rsidP="00CA4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4C07" w:rsidRPr="005332D7" w:rsidRDefault="00CA4C07" w:rsidP="00CA4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332D7">
        <w:rPr>
          <w:rFonts w:ascii="Times New Roman" w:hAnsi="Times New Roman" w:cs="Times New Roman"/>
          <w:sz w:val="24"/>
          <w:szCs w:val="24"/>
        </w:rPr>
        <w:t xml:space="preserve"> 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32D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4C07" w:rsidRPr="005332D7" w:rsidRDefault="00CA4C07" w:rsidP="00CA4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32D7">
        <w:rPr>
          <w:rFonts w:ascii="Times New Roman" w:hAnsi="Times New Roman" w:cs="Times New Roman"/>
          <w:sz w:val="24"/>
          <w:szCs w:val="24"/>
        </w:rPr>
        <w:t xml:space="preserve">(наименование должности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332D7">
        <w:rPr>
          <w:rFonts w:ascii="Times New Roman" w:hAnsi="Times New Roman" w:cs="Times New Roman"/>
          <w:sz w:val="24"/>
          <w:szCs w:val="24"/>
        </w:rPr>
        <w:t xml:space="preserve"> (подпись руководителя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32D7"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CA4C07" w:rsidRPr="005332D7" w:rsidRDefault="00CA4C07" w:rsidP="00CA4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 xml:space="preserve">руководителя организации,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332D7">
        <w:rPr>
          <w:rFonts w:ascii="Times New Roman" w:hAnsi="Times New Roman" w:cs="Times New Roman"/>
          <w:sz w:val="24"/>
          <w:szCs w:val="24"/>
        </w:rPr>
        <w:t xml:space="preserve"> организации,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332D7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CA4C07" w:rsidRPr="005332D7" w:rsidRDefault="00CA4C07" w:rsidP="00CA4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 xml:space="preserve">     осуществляющей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proofErr w:type="gramStart"/>
      <w:r w:rsidRPr="005332D7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spellEnd"/>
      <w:proofErr w:type="gramEnd"/>
      <w:r w:rsidRPr="005332D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332D7">
        <w:rPr>
          <w:rFonts w:ascii="Times New Roman" w:hAnsi="Times New Roman" w:cs="Times New Roman"/>
          <w:sz w:val="24"/>
          <w:szCs w:val="24"/>
        </w:rPr>
        <w:t>руководителя организации,</w:t>
      </w:r>
    </w:p>
    <w:p w:rsidR="00CA4C07" w:rsidRPr="005332D7" w:rsidRDefault="00CA4C07" w:rsidP="00CA4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 xml:space="preserve">     образовательную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33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32D7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spellEnd"/>
      <w:proofErr w:type="gramEnd"/>
      <w:r w:rsidRPr="005332D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332D7">
        <w:rPr>
          <w:rFonts w:ascii="Times New Roman" w:hAnsi="Times New Roman" w:cs="Times New Roman"/>
          <w:sz w:val="24"/>
          <w:szCs w:val="24"/>
        </w:rPr>
        <w:t xml:space="preserve">  осуществляющей</w:t>
      </w:r>
    </w:p>
    <w:p w:rsidR="00CA4C07" w:rsidRPr="005332D7" w:rsidRDefault="00CA4C07" w:rsidP="00CA4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332D7">
        <w:rPr>
          <w:rFonts w:ascii="Times New Roman" w:hAnsi="Times New Roman" w:cs="Times New Roman"/>
          <w:sz w:val="24"/>
          <w:szCs w:val="24"/>
        </w:rPr>
        <w:t xml:space="preserve">деятельность)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332D7">
        <w:rPr>
          <w:rFonts w:ascii="Times New Roman" w:hAnsi="Times New Roman" w:cs="Times New Roman"/>
          <w:sz w:val="24"/>
          <w:szCs w:val="24"/>
        </w:rPr>
        <w:t xml:space="preserve"> деятельность)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332D7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CA4C07" w:rsidRPr="005332D7" w:rsidRDefault="00CA4C07" w:rsidP="00CA4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332D7">
        <w:rPr>
          <w:rFonts w:ascii="Times New Roman" w:hAnsi="Times New Roman" w:cs="Times New Roman"/>
          <w:sz w:val="24"/>
          <w:szCs w:val="24"/>
        </w:rPr>
        <w:t xml:space="preserve"> деятельность)</w:t>
      </w:r>
    </w:p>
    <w:p w:rsidR="00CA4C07" w:rsidRDefault="00CA4C07" w:rsidP="00CA4C07">
      <w:pPr>
        <w:pStyle w:val="ConsPlusNonformat"/>
        <w:jc w:val="both"/>
      </w:pPr>
    </w:p>
    <w:p w:rsidR="00CA4C07" w:rsidRDefault="001F24DD" w:rsidP="00CA4C0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М.П. </w:t>
      </w:r>
    </w:p>
    <w:p w:rsidR="00CA4C07" w:rsidRDefault="00CA4C07" w:rsidP="001F24DD">
      <w:pPr>
        <w:pStyle w:val="ConsPlusNormal"/>
        <w:jc w:val="both"/>
      </w:pPr>
    </w:p>
    <w:sectPr w:rsidR="00CA4C07" w:rsidSect="001F24DD">
      <w:headerReference w:type="default" r:id="rId11"/>
      <w:footerReference w:type="defaul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223" w:rsidRDefault="009C7223">
      <w:r>
        <w:separator/>
      </w:r>
    </w:p>
  </w:endnote>
  <w:endnote w:type="continuationSeparator" w:id="0">
    <w:p w:rsidR="009C7223" w:rsidRDefault="009C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79" w:rsidRDefault="00F72F79">
    <w:pPr>
      <w:pStyle w:val="ConsPlusNormal"/>
      <w:rPr>
        <w:rFonts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79" w:rsidRDefault="00F72F79">
    <w:pPr>
      <w:pStyle w:val="ConsPlusNormal"/>
      <w:rPr>
        <w:rFonts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223" w:rsidRDefault="009C7223">
      <w:r>
        <w:separator/>
      </w:r>
    </w:p>
  </w:footnote>
  <w:footnote w:type="continuationSeparator" w:id="0">
    <w:p w:rsidR="009C7223" w:rsidRDefault="009C7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79" w:rsidRPr="00095D48" w:rsidRDefault="00F72F79" w:rsidP="00F72F79">
    <w:pPr>
      <w:pStyle w:val="a3"/>
    </w:pPr>
    <w:r w:rsidRPr="00095D48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48"/>
    </w:tblGrid>
    <w:tr w:rsidR="00F72F79" w:rsidTr="00037C7A">
      <w:trPr>
        <w:trHeight w:hRule="exact" w:val="304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72F79" w:rsidRDefault="00F72F79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</w:tc>
    </w:tr>
  </w:tbl>
  <w:p w:rsidR="00F72F79" w:rsidRDefault="00F72F79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79" w:rsidRDefault="00F72F79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63579"/>
    <w:multiLevelType w:val="singleLevel"/>
    <w:tmpl w:val="386C0A7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6104216F"/>
    <w:multiLevelType w:val="singleLevel"/>
    <w:tmpl w:val="7CF6642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E2"/>
    <w:rsid w:val="00037C7A"/>
    <w:rsid w:val="001F24DD"/>
    <w:rsid w:val="004C701F"/>
    <w:rsid w:val="00521F9A"/>
    <w:rsid w:val="00820FBF"/>
    <w:rsid w:val="009C7223"/>
    <w:rsid w:val="00B20497"/>
    <w:rsid w:val="00C90CE2"/>
    <w:rsid w:val="00CA4C07"/>
    <w:rsid w:val="00DE0E00"/>
    <w:rsid w:val="00F7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4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4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4C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4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21F9A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521F9A"/>
    <w:pPr>
      <w:widowControl w:val="0"/>
      <w:autoSpaceDE w:val="0"/>
      <w:autoSpaceDN w:val="0"/>
      <w:adjustRightInd w:val="0"/>
      <w:spacing w:line="298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521F9A"/>
    <w:pPr>
      <w:widowControl w:val="0"/>
      <w:autoSpaceDE w:val="0"/>
      <w:autoSpaceDN w:val="0"/>
      <w:adjustRightInd w:val="0"/>
      <w:spacing w:line="240" w:lineRule="exact"/>
      <w:ind w:hanging="802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521F9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42">
    <w:name w:val="Style42"/>
    <w:basedOn w:val="a"/>
    <w:uiPriority w:val="99"/>
    <w:rsid w:val="00521F9A"/>
    <w:pPr>
      <w:widowControl w:val="0"/>
      <w:autoSpaceDE w:val="0"/>
      <w:autoSpaceDN w:val="0"/>
      <w:adjustRightInd w:val="0"/>
      <w:spacing w:line="274" w:lineRule="exact"/>
      <w:ind w:hanging="331"/>
    </w:pPr>
    <w:rPr>
      <w:rFonts w:eastAsiaTheme="minorEastAsia"/>
    </w:rPr>
  </w:style>
  <w:style w:type="character" w:customStyle="1" w:styleId="FontStyle51">
    <w:name w:val="Font Style51"/>
    <w:basedOn w:val="a0"/>
    <w:uiPriority w:val="99"/>
    <w:rsid w:val="00521F9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2">
    <w:name w:val="Font Style52"/>
    <w:basedOn w:val="a0"/>
    <w:uiPriority w:val="99"/>
    <w:rsid w:val="00521F9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521F9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9">
    <w:name w:val="Font Style59"/>
    <w:basedOn w:val="a0"/>
    <w:uiPriority w:val="99"/>
    <w:rsid w:val="00521F9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0">
    <w:name w:val="Style30"/>
    <w:basedOn w:val="a"/>
    <w:uiPriority w:val="99"/>
    <w:rsid w:val="00037C7A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43">
    <w:name w:val="Style43"/>
    <w:basedOn w:val="a"/>
    <w:uiPriority w:val="99"/>
    <w:rsid w:val="00037C7A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037C7A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uiPriority w:val="99"/>
    <w:rsid w:val="00037C7A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037C7A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037C7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037C7A"/>
    <w:pPr>
      <w:widowControl w:val="0"/>
      <w:autoSpaceDE w:val="0"/>
      <w:autoSpaceDN w:val="0"/>
      <w:adjustRightInd w:val="0"/>
      <w:spacing w:line="230" w:lineRule="exact"/>
      <w:ind w:firstLine="389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037C7A"/>
    <w:pPr>
      <w:widowControl w:val="0"/>
      <w:autoSpaceDE w:val="0"/>
      <w:autoSpaceDN w:val="0"/>
      <w:adjustRightInd w:val="0"/>
      <w:spacing w:line="230" w:lineRule="exact"/>
      <w:ind w:hanging="35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037C7A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037C7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037C7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037C7A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57">
    <w:name w:val="Font Style57"/>
    <w:basedOn w:val="a0"/>
    <w:uiPriority w:val="99"/>
    <w:rsid w:val="00037C7A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7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7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F24DD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4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4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4C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4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21F9A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521F9A"/>
    <w:pPr>
      <w:widowControl w:val="0"/>
      <w:autoSpaceDE w:val="0"/>
      <w:autoSpaceDN w:val="0"/>
      <w:adjustRightInd w:val="0"/>
      <w:spacing w:line="298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521F9A"/>
    <w:pPr>
      <w:widowControl w:val="0"/>
      <w:autoSpaceDE w:val="0"/>
      <w:autoSpaceDN w:val="0"/>
      <w:adjustRightInd w:val="0"/>
      <w:spacing w:line="240" w:lineRule="exact"/>
      <w:ind w:hanging="802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521F9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42">
    <w:name w:val="Style42"/>
    <w:basedOn w:val="a"/>
    <w:uiPriority w:val="99"/>
    <w:rsid w:val="00521F9A"/>
    <w:pPr>
      <w:widowControl w:val="0"/>
      <w:autoSpaceDE w:val="0"/>
      <w:autoSpaceDN w:val="0"/>
      <w:adjustRightInd w:val="0"/>
      <w:spacing w:line="274" w:lineRule="exact"/>
      <w:ind w:hanging="331"/>
    </w:pPr>
    <w:rPr>
      <w:rFonts w:eastAsiaTheme="minorEastAsia"/>
    </w:rPr>
  </w:style>
  <w:style w:type="character" w:customStyle="1" w:styleId="FontStyle51">
    <w:name w:val="Font Style51"/>
    <w:basedOn w:val="a0"/>
    <w:uiPriority w:val="99"/>
    <w:rsid w:val="00521F9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2">
    <w:name w:val="Font Style52"/>
    <w:basedOn w:val="a0"/>
    <w:uiPriority w:val="99"/>
    <w:rsid w:val="00521F9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521F9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9">
    <w:name w:val="Font Style59"/>
    <w:basedOn w:val="a0"/>
    <w:uiPriority w:val="99"/>
    <w:rsid w:val="00521F9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0">
    <w:name w:val="Style30"/>
    <w:basedOn w:val="a"/>
    <w:uiPriority w:val="99"/>
    <w:rsid w:val="00037C7A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43">
    <w:name w:val="Style43"/>
    <w:basedOn w:val="a"/>
    <w:uiPriority w:val="99"/>
    <w:rsid w:val="00037C7A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037C7A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uiPriority w:val="99"/>
    <w:rsid w:val="00037C7A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037C7A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037C7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037C7A"/>
    <w:pPr>
      <w:widowControl w:val="0"/>
      <w:autoSpaceDE w:val="0"/>
      <w:autoSpaceDN w:val="0"/>
      <w:adjustRightInd w:val="0"/>
      <w:spacing w:line="230" w:lineRule="exact"/>
      <w:ind w:firstLine="389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037C7A"/>
    <w:pPr>
      <w:widowControl w:val="0"/>
      <w:autoSpaceDE w:val="0"/>
      <w:autoSpaceDN w:val="0"/>
      <w:adjustRightInd w:val="0"/>
      <w:spacing w:line="230" w:lineRule="exact"/>
      <w:ind w:hanging="35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037C7A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037C7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037C7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037C7A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57">
    <w:name w:val="Font Style57"/>
    <w:basedOn w:val="a0"/>
    <w:uiPriority w:val="99"/>
    <w:rsid w:val="00037C7A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7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7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F24D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3650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Дугарова Дулма Владимировна</dc:creator>
  <cp:keywords/>
  <dc:description/>
  <cp:lastModifiedBy>Дугарова Дулма Владимировна</cp:lastModifiedBy>
  <cp:revision>5</cp:revision>
  <dcterms:created xsi:type="dcterms:W3CDTF">2017-10-18T04:54:00Z</dcterms:created>
  <dcterms:modified xsi:type="dcterms:W3CDTF">2017-10-20T06:56:00Z</dcterms:modified>
</cp:coreProperties>
</file>