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7" w:rsidRDefault="002F3B07" w:rsidP="002F3B07">
      <w:pPr>
        <w:jc w:val="center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7F0247AF" wp14:editId="158503E1">
            <wp:simplePos x="0" y="0"/>
            <wp:positionH relativeFrom="column">
              <wp:posOffset>80010</wp:posOffset>
            </wp:positionH>
            <wp:positionV relativeFrom="paragraph">
              <wp:posOffset>40640</wp:posOffset>
            </wp:positionV>
            <wp:extent cx="6296025" cy="29838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07" w:rsidRDefault="002F3B07" w:rsidP="00B85BDA">
      <w:pPr>
        <w:pStyle w:val="12"/>
        <w:shd w:val="clear" w:color="auto" w:fill="auto"/>
        <w:rPr>
          <w:color w:val="000000"/>
          <w:lang w:eastAsia="ru-RU" w:bidi="ru-RU"/>
        </w:rPr>
      </w:pPr>
    </w:p>
    <w:p w:rsidR="002F3B07" w:rsidRDefault="002F3B07" w:rsidP="00B85BDA">
      <w:pPr>
        <w:pStyle w:val="12"/>
        <w:shd w:val="clear" w:color="auto" w:fill="auto"/>
        <w:rPr>
          <w:color w:val="000000"/>
          <w:lang w:eastAsia="ru-RU" w:bidi="ru-RU"/>
        </w:rPr>
      </w:pPr>
    </w:p>
    <w:p w:rsidR="00D034BF" w:rsidRPr="00AB4FAE" w:rsidRDefault="00D034BF" w:rsidP="00D034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В</w:t>
      </w:r>
      <w:r w:rsidRPr="00AB4FAE">
        <w:rPr>
          <w:rFonts w:ascii="Times New Roman" w:hAnsi="Times New Roman"/>
          <w:b/>
          <w:sz w:val="32"/>
          <w:szCs w:val="32"/>
        </w:rPr>
        <w:t>узовск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AB4FAE">
        <w:rPr>
          <w:rFonts w:ascii="Times New Roman" w:hAnsi="Times New Roman"/>
          <w:b/>
          <w:sz w:val="32"/>
          <w:szCs w:val="32"/>
        </w:rPr>
        <w:t xml:space="preserve"> отборочн</w:t>
      </w:r>
      <w:r>
        <w:rPr>
          <w:rFonts w:ascii="Times New Roman" w:hAnsi="Times New Roman"/>
          <w:b/>
          <w:sz w:val="32"/>
          <w:szCs w:val="32"/>
        </w:rPr>
        <w:t>ый</w:t>
      </w:r>
      <w:r w:rsidRPr="00AB4FAE">
        <w:rPr>
          <w:rFonts w:ascii="Times New Roman" w:hAnsi="Times New Roman"/>
          <w:b/>
          <w:sz w:val="32"/>
          <w:szCs w:val="32"/>
        </w:rPr>
        <w:t xml:space="preserve"> чемпионат </w:t>
      </w:r>
    </w:p>
    <w:p w:rsidR="00D034BF" w:rsidRDefault="00D034BF" w:rsidP="00D034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</w:t>
      </w:r>
      <w:r w:rsidRPr="00AB4FAE">
        <w:rPr>
          <w:rFonts w:ascii="Times New Roman" w:hAnsi="Times New Roman"/>
          <w:b/>
          <w:sz w:val="32"/>
          <w:szCs w:val="32"/>
        </w:rPr>
        <w:t>едерально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AB4FAE">
        <w:rPr>
          <w:rFonts w:ascii="Times New Roman" w:hAnsi="Times New Roman"/>
          <w:b/>
          <w:sz w:val="32"/>
          <w:szCs w:val="32"/>
        </w:rPr>
        <w:t xml:space="preserve"> государственно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AB4FAE">
        <w:rPr>
          <w:rFonts w:ascii="Times New Roman" w:hAnsi="Times New Roman"/>
          <w:b/>
          <w:sz w:val="32"/>
          <w:szCs w:val="32"/>
        </w:rPr>
        <w:t xml:space="preserve"> бюджетно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AB4FAE">
        <w:rPr>
          <w:rFonts w:ascii="Times New Roman" w:hAnsi="Times New Roman"/>
          <w:b/>
          <w:sz w:val="32"/>
          <w:szCs w:val="32"/>
        </w:rPr>
        <w:t xml:space="preserve"> образовательно</w:t>
      </w:r>
      <w:r>
        <w:rPr>
          <w:rFonts w:ascii="Times New Roman" w:hAnsi="Times New Roman"/>
          <w:b/>
          <w:sz w:val="32"/>
          <w:szCs w:val="32"/>
        </w:rPr>
        <w:t>го</w:t>
      </w:r>
      <w:r w:rsidRPr="00AB4FAE">
        <w:rPr>
          <w:rFonts w:ascii="Times New Roman" w:hAnsi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/>
          <w:b/>
          <w:sz w:val="32"/>
          <w:szCs w:val="32"/>
        </w:rPr>
        <w:t>я</w:t>
      </w:r>
      <w:r w:rsidRPr="00AB4FAE">
        <w:rPr>
          <w:rFonts w:ascii="Times New Roman" w:hAnsi="Times New Roman"/>
          <w:b/>
          <w:sz w:val="32"/>
          <w:szCs w:val="32"/>
        </w:rPr>
        <w:t xml:space="preserve"> высшего образования </w:t>
      </w:r>
    </w:p>
    <w:p w:rsidR="00D034BF" w:rsidRPr="00AB4FAE" w:rsidRDefault="00D034BF" w:rsidP="00D034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4FAE">
        <w:rPr>
          <w:rFonts w:ascii="Times New Roman" w:hAnsi="Times New Roman"/>
          <w:b/>
          <w:sz w:val="32"/>
          <w:szCs w:val="32"/>
        </w:rPr>
        <w:t xml:space="preserve">«Забайкальский государственный университет» </w:t>
      </w:r>
    </w:p>
    <w:p w:rsidR="00B85BDA" w:rsidRPr="00E2416B" w:rsidRDefault="00D034BF" w:rsidP="00D0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AE">
        <w:rPr>
          <w:rFonts w:ascii="Times New Roman" w:hAnsi="Times New Roman"/>
          <w:b/>
          <w:sz w:val="32"/>
          <w:szCs w:val="32"/>
        </w:rPr>
        <w:t xml:space="preserve">по стандартам </w:t>
      </w:r>
      <w:proofErr w:type="spellStart"/>
      <w:r w:rsidRPr="00AB4FAE">
        <w:rPr>
          <w:rFonts w:ascii="Times New Roman" w:hAnsi="Times New Roman"/>
          <w:b/>
          <w:sz w:val="32"/>
          <w:szCs w:val="32"/>
        </w:rPr>
        <w:t>Ворлдскиллс</w:t>
      </w:r>
      <w:proofErr w:type="spellEnd"/>
    </w:p>
    <w:p w:rsidR="00B85BDA" w:rsidRPr="00E2416B" w:rsidRDefault="00D034BF" w:rsidP="00B85B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16B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  <w:r w:rsidR="00E2416B" w:rsidRPr="00E2416B">
        <w:rPr>
          <w:rFonts w:ascii="Times New Roman" w:hAnsi="Times New Roman" w:cs="Times New Roman"/>
          <w:b/>
          <w:bCs/>
          <w:sz w:val="32"/>
          <w:szCs w:val="32"/>
        </w:rPr>
        <w:t>«Преподавание в младших классах»</w:t>
      </w:r>
    </w:p>
    <w:p w:rsidR="00B85BDA" w:rsidRPr="00E2416B" w:rsidRDefault="00B85BDA" w:rsidP="00B85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DA" w:rsidRDefault="00B85BDA" w:rsidP="00B85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BDA" w:rsidRDefault="00B85BDA" w:rsidP="00B85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BDA" w:rsidRDefault="00B85BDA" w:rsidP="00B85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BDA" w:rsidRDefault="00B85BDA" w:rsidP="00B85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BDA" w:rsidRPr="00E2416B" w:rsidRDefault="00B85BDA" w:rsidP="00B85BDA">
      <w:pPr>
        <w:pStyle w:val="12"/>
        <w:shd w:val="clear" w:color="auto" w:fill="auto"/>
        <w:rPr>
          <w:color w:val="000000"/>
          <w:sz w:val="32"/>
          <w:szCs w:val="32"/>
          <w:lang w:eastAsia="ru-RU" w:bidi="ru-RU"/>
        </w:rPr>
      </w:pPr>
      <w:r w:rsidRPr="00E2416B">
        <w:rPr>
          <w:color w:val="000000"/>
          <w:sz w:val="32"/>
          <w:szCs w:val="32"/>
          <w:lang w:eastAsia="ru-RU" w:bidi="ru-RU"/>
        </w:rPr>
        <w:t>Инструкции по охране труда и технике безопасности</w:t>
      </w:r>
      <w:bookmarkEnd w:id="0"/>
      <w:r w:rsidRPr="00E2416B">
        <w:rPr>
          <w:color w:val="000000"/>
          <w:sz w:val="32"/>
          <w:szCs w:val="32"/>
          <w:lang w:eastAsia="ru-RU" w:bidi="ru-RU"/>
        </w:rPr>
        <w:br w:type="page"/>
      </w:r>
    </w:p>
    <w:p w:rsidR="00B85BDA" w:rsidRDefault="00B85BDA" w:rsidP="00D034BF">
      <w:pPr>
        <w:pStyle w:val="12"/>
        <w:shd w:val="clear" w:color="auto" w:fill="auto"/>
        <w:rPr>
          <w:color w:val="000000"/>
          <w:lang w:eastAsia="ru-RU" w:bidi="ru-RU"/>
        </w:rPr>
      </w:pPr>
      <w:r w:rsidRPr="00537869">
        <w:rPr>
          <w:color w:val="000000"/>
          <w:lang w:eastAsia="ru-RU" w:bidi="ru-RU"/>
        </w:rPr>
        <w:lastRenderedPageBreak/>
        <w:t>Техника безопасности</w:t>
      </w:r>
      <w:r w:rsidR="00D034BF">
        <w:rPr>
          <w:color w:val="000000"/>
          <w:lang w:eastAsia="ru-RU" w:bidi="ru-RU"/>
        </w:rPr>
        <w:t xml:space="preserve"> </w:t>
      </w:r>
      <w:r w:rsidRPr="00537869">
        <w:rPr>
          <w:color w:val="000000"/>
          <w:lang w:eastAsia="ru-RU" w:bidi="ru-RU"/>
        </w:rPr>
        <w:t xml:space="preserve">для участников </w:t>
      </w:r>
    </w:p>
    <w:p w:rsidR="00B85BDA" w:rsidRPr="00537869" w:rsidRDefault="00B85BDA" w:rsidP="00B85BDA">
      <w:pPr>
        <w:pStyle w:val="32"/>
        <w:shd w:val="clear" w:color="auto" w:fill="auto"/>
        <w:spacing w:after="0"/>
      </w:pPr>
    </w:p>
    <w:p w:rsidR="00B85BDA" w:rsidRPr="00537869" w:rsidRDefault="00B85BDA" w:rsidP="00B85BDA">
      <w:pPr>
        <w:pStyle w:val="12"/>
        <w:numPr>
          <w:ilvl w:val="0"/>
          <w:numId w:val="33"/>
        </w:numPr>
        <w:shd w:val="clear" w:color="auto" w:fill="auto"/>
        <w:tabs>
          <w:tab w:val="left" w:pos="373"/>
        </w:tabs>
        <w:jc w:val="both"/>
      </w:pPr>
      <w:bookmarkStart w:id="1" w:name="bookmark1"/>
      <w:r w:rsidRPr="00537869">
        <w:rPr>
          <w:color w:val="000000"/>
          <w:lang w:eastAsia="ru-RU" w:bidi="ru-RU"/>
        </w:rPr>
        <w:t>Общие требования охраны труда</w:t>
      </w:r>
      <w:bookmarkEnd w:id="1"/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60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участию в конкурсе допускаются лица, прошедшие инструктаж на рабочем месте, обученные безопасным приемам работы, знающие настоящую инструкцию.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60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 четко выполняет инструкцию об охране жизни и здоровья и технике безопасности.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7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 обязан соблюдать правила пожарной безопасности.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процессе работы возможно воздействие следующих опасных и вредных факторов:</w:t>
      </w:r>
    </w:p>
    <w:p w:rsidR="00B85BDA" w:rsidRPr="00537869" w:rsidRDefault="00B85BDA" w:rsidP="00B85BDA">
      <w:pPr>
        <w:widowControl w:val="0"/>
        <w:numPr>
          <w:ilvl w:val="0"/>
          <w:numId w:val="34"/>
        </w:numPr>
        <w:tabs>
          <w:tab w:val="left" w:pos="28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поражение электрическим током при неисправном электрооборудовании в помещении;</w:t>
      </w:r>
    </w:p>
    <w:p w:rsidR="00B85BDA" w:rsidRPr="00537869" w:rsidRDefault="00B85BDA" w:rsidP="00B85BDA">
      <w:pPr>
        <w:widowControl w:val="0"/>
        <w:numPr>
          <w:ilvl w:val="0"/>
          <w:numId w:val="34"/>
        </w:numPr>
        <w:tabs>
          <w:tab w:val="left" w:pos="28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нарушение остроты зрения при недостаточной освещенности, а также при неправильном пользовании интерактивной доской.</w:t>
      </w:r>
    </w:p>
    <w:p w:rsidR="00B85BDA" w:rsidRPr="00B85BDA" w:rsidRDefault="00B85BDA" w:rsidP="00B85BDA">
      <w:pPr>
        <w:widowControl w:val="0"/>
        <w:numPr>
          <w:ilvl w:val="1"/>
          <w:numId w:val="33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неисправности оборудования - прекратить работу и сообщить об этом ответственному ли</w:t>
      </w:r>
      <w:r w:rsidR="00E41F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цу организации, на территории</w:t>
      </w: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которой проводится чемпионат.</w:t>
      </w:r>
    </w:p>
    <w:p w:rsidR="00B85BDA" w:rsidRPr="00537869" w:rsidRDefault="00B85BDA" w:rsidP="00B85BDA">
      <w:pPr>
        <w:pStyle w:val="12"/>
        <w:numPr>
          <w:ilvl w:val="0"/>
          <w:numId w:val="33"/>
        </w:numPr>
        <w:shd w:val="clear" w:color="auto" w:fill="auto"/>
        <w:tabs>
          <w:tab w:val="left" w:pos="387"/>
        </w:tabs>
        <w:jc w:val="both"/>
      </w:pPr>
      <w:bookmarkStart w:id="2" w:name="bookmark2"/>
      <w:r w:rsidRPr="00537869">
        <w:rPr>
          <w:color w:val="000000"/>
          <w:lang w:eastAsia="ru-RU" w:bidi="ru-RU"/>
        </w:rPr>
        <w:t>Требования охраны труда перед началом работы</w:t>
      </w:r>
      <w:bookmarkEnd w:id="2"/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 должен проверить состояние помещения.</w:t>
      </w:r>
    </w:p>
    <w:p w:rsidR="00B85BDA" w:rsidRPr="00B85BDA" w:rsidRDefault="00B85BDA" w:rsidP="00B85BDA">
      <w:pPr>
        <w:widowControl w:val="0"/>
        <w:numPr>
          <w:ilvl w:val="1"/>
          <w:numId w:val="33"/>
        </w:numPr>
        <w:tabs>
          <w:tab w:val="left" w:pos="594"/>
          <w:tab w:val="left" w:pos="723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5B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обнаруж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ении каких-либо неисправностей: </w:t>
      </w:r>
      <w:r w:rsidRPr="00B85B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фрамуг, дверей</w:t>
      </w:r>
      <w:proofErr w:type="gramStart"/>
      <w:r w:rsidRPr="00B85B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,с</w:t>
      </w:r>
      <w:proofErr w:type="gramEnd"/>
      <w:r w:rsidRPr="00B85B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ветильников, розеток, выключателей, мебели и т.д., немедленно сообщить об этом организаторам.</w:t>
      </w:r>
    </w:p>
    <w:p w:rsidR="00B85BDA" w:rsidRPr="00537869" w:rsidRDefault="00B85BDA" w:rsidP="00B85BDA">
      <w:pPr>
        <w:pStyle w:val="12"/>
        <w:numPr>
          <w:ilvl w:val="0"/>
          <w:numId w:val="33"/>
        </w:numPr>
        <w:shd w:val="clear" w:color="auto" w:fill="auto"/>
        <w:tabs>
          <w:tab w:val="left" w:pos="387"/>
        </w:tabs>
        <w:jc w:val="both"/>
      </w:pPr>
      <w:bookmarkStart w:id="3" w:name="bookmark3"/>
      <w:r w:rsidRPr="00537869">
        <w:rPr>
          <w:color w:val="000000"/>
          <w:lang w:eastAsia="ru-RU" w:bidi="ru-RU"/>
        </w:rPr>
        <w:t>Требования охраны труда во время работы</w:t>
      </w:r>
      <w:bookmarkEnd w:id="3"/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8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Обеспечивает безопасное проведение образовательного процесса.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Оперативно извещает организаторов о каждом несчастном случае, принимает меры по оказанию доврачебной помо</w:t>
      </w:r>
      <w:r w:rsidRPr="00B85BDA">
        <w:rPr>
          <w:rStyle w:val="22"/>
          <w:rFonts w:eastAsiaTheme="minorHAnsi"/>
          <w:u w:val="none"/>
        </w:rPr>
        <w:t>щ</w:t>
      </w: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время работы не отвлекаться и не отвлекать других участников посторонними разговорами.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Свое рабочее место содержать в чистоте и порядке.</w:t>
      </w:r>
      <w:r w:rsidR="00E41F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Обеспечить безопасное хранение</w:t>
      </w: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режущих и других опасных предметов (ножницы, иголки, кнопки и прочее). Ножницы для работы на занятиях должны быть с тупыми концами, иголки используются только на индивидуальных занятиях под присмотром воспитателя.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8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закалывать иголками, булавками свою одежду, не держать в карманах бьющиеся и острые предметы, носить обувь только на низком каблуке.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8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Строго следить за крепежо</w:t>
      </w:r>
      <w:r w:rsidR="00677D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 мебели</w:t>
      </w: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движении в помещении, а также при ходьбе на улице, быть внимательными. Остерегаться скользких мест и неровностей.</w:t>
      </w:r>
    </w:p>
    <w:p w:rsidR="00B85BDA" w:rsidRPr="00B85BDA" w:rsidRDefault="00B85BDA" w:rsidP="00B85BDA">
      <w:pPr>
        <w:widowControl w:val="0"/>
        <w:numPr>
          <w:ilvl w:val="1"/>
          <w:numId w:val="33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оформлении комнаты становиться только на устойчивые, специально предназначенные лесенки-стремянки и др. приспособления для работы на высоте.</w:t>
      </w:r>
    </w:p>
    <w:p w:rsidR="00B85BDA" w:rsidRPr="00537869" w:rsidRDefault="00B85BDA" w:rsidP="00B85BDA">
      <w:pPr>
        <w:pStyle w:val="12"/>
        <w:numPr>
          <w:ilvl w:val="0"/>
          <w:numId w:val="33"/>
        </w:numPr>
        <w:shd w:val="clear" w:color="auto" w:fill="auto"/>
        <w:tabs>
          <w:tab w:val="left" w:pos="387"/>
        </w:tabs>
        <w:jc w:val="both"/>
      </w:pPr>
      <w:bookmarkStart w:id="4" w:name="bookmark4"/>
      <w:r w:rsidRPr="00537869">
        <w:rPr>
          <w:color w:val="000000"/>
          <w:lang w:eastAsia="ru-RU" w:bidi="ru-RU"/>
        </w:rPr>
        <w:t>Требования охраны труда по окончании работы</w:t>
      </w:r>
      <w:bookmarkEnd w:id="4"/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Выключить все демонстрационные и электронагревательные приборы.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Подготовиться к занятиям.</w:t>
      </w:r>
    </w:p>
    <w:p w:rsidR="00B85BDA" w:rsidRPr="00537869" w:rsidRDefault="00B85BDA" w:rsidP="00B85BDA">
      <w:pPr>
        <w:widowControl w:val="0"/>
        <w:numPr>
          <w:ilvl w:val="0"/>
          <w:numId w:val="35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Продумать весь рабочий день на завтра.</w:t>
      </w:r>
    </w:p>
    <w:p w:rsidR="00B85BDA" w:rsidRPr="00537869" w:rsidRDefault="00B85BDA" w:rsidP="00B85BDA">
      <w:pPr>
        <w:widowControl w:val="0"/>
        <w:numPr>
          <w:ilvl w:val="0"/>
          <w:numId w:val="35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Привести в порядок рабочее место.</w:t>
      </w:r>
    </w:p>
    <w:p w:rsidR="00B85BDA" w:rsidRPr="00537869" w:rsidRDefault="00B85BDA" w:rsidP="00B85BDA">
      <w:pPr>
        <w:widowControl w:val="0"/>
        <w:numPr>
          <w:ilvl w:val="0"/>
          <w:numId w:val="35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Проветрить помещения, закрыть окна, фрамуги и выключить свет.</w:t>
      </w:r>
    </w:p>
    <w:p w:rsidR="00B85BDA" w:rsidRPr="00537869" w:rsidRDefault="00B85BDA" w:rsidP="00B85BDA">
      <w:pPr>
        <w:pStyle w:val="12"/>
        <w:numPr>
          <w:ilvl w:val="0"/>
          <w:numId w:val="33"/>
        </w:numPr>
        <w:shd w:val="clear" w:color="auto" w:fill="auto"/>
        <w:tabs>
          <w:tab w:val="left" w:pos="382"/>
        </w:tabs>
        <w:jc w:val="both"/>
      </w:pPr>
      <w:bookmarkStart w:id="5" w:name="bookmark5"/>
      <w:r w:rsidRPr="00537869">
        <w:rPr>
          <w:color w:val="000000"/>
          <w:lang w:eastAsia="ru-RU" w:bidi="ru-RU"/>
        </w:rPr>
        <w:t>Требования охраны труда в аварийных ситуациях</w:t>
      </w:r>
      <w:bookmarkEnd w:id="5"/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пожара, аварии и др. стихийных бедствий участник принимает </w:t>
      </w: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меры по спасению, докладывает организаторам и четко выполняет их указания.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несчастном случае в группе участник должен срочно обратиться к медперсоналу с целью оказания первой помощи пострадавшему.</w:t>
      </w:r>
    </w:p>
    <w:p w:rsidR="00B85BDA" w:rsidRPr="00537869" w:rsidRDefault="00B85BDA" w:rsidP="00B85BDA">
      <w:pPr>
        <w:pStyle w:val="12"/>
        <w:numPr>
          <w:ilvl w:val="0"/>
          <w:numId w:val="33"/>
        </w:numPr>
        <w:shd w:val="clear" w:color="auto" w:fill="auto"/>
        <w:tabs>
          <w:tab w:val="left" w:pos="382"/>
        </w:tabs>
        <w:jc w:val="both"/>
      </w:pPr>
      <w:bookmarkStart w:id="6" w:name="bookmark6"/>
      <w:r w:rsidRPr="00537869">
        <w:rPr>
          <w:color w:val="000000"/>
          <w:lang w:eastAsia="ru-RU" w:bidi="ru-RU"/>
        </w:rPr>
        <w:t>Ответственность</w:t>
      </w:r>
      <w:bookmarkEnd w:id="6"/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8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 несет ответственность за выполнение настоящей инструкции в соответствии с действующим законодательством.</w:t>
      </w:r>
    </w:p>
    <w:p w:rsidR="00B85BDA" w:rsidRPr="00537869" w:rsidRDefault="00B85BDA" w:rsidP="00B85BDA">
      <w:pPr>
        <w:widowControl w:val="0"/>
        <w:numPr>
          <w:ilvl w:val="1"/>
          <w:numId w:val="33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Виновные в нарушении правил охраны труда, техники безопасности привлекаются к ответственности в соответствии Регламентом чемпионата </w:t>
      </w:r>
      <w:proofErr w:type="spellStart"/>
      <w:r w:rsidRPr="0053786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WorldSkillsRussia</w:t>
      </w:r>
      <w:proofErr w:type="spellEnd"/>
      <w:r w:rsidRPr="00537869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B85BDA" w:rsidRPr="00537869" w:rsidRDefault="00B85BDA" w:rsidP="00B85BDA">
      <w:pPr>
        <w:rPr>
          <w:rFonts w:ascii="Times New Roman" w:hAnsi="Times New Roman" w:cs="Times New Roman"/>
          <w:sz w:val="28"/>
          <w:szCs w:val="28"/>
        </w:rPr>
        <w:sectPr w:rsidR="00B85BDA" w:rsidRPr="00537869" w:rsidSect="00B85BDA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D034BF" w:rsidRDefault="00B85BDA" w:rsidP="00D034BF">
      <w:pPr>
        <w:pStyle w:val="12"/>
        <w:shd w:val="clear" w:color="auto" w:fill="auto"/>
        <w:spacing w:line="240" w:lineRule="auto"/>
        <w:rPr>
          <w:color w:val="000000"/>
          <w:lang w:eastAsia="ru-RU" w:bidi="ru-RU"/>
        </w:rPr>
      </w:pPr>
      <w:bookmarkStart w:id="7" w:name="bookmark7"/>
      <w:r w:rsidRPr="00537869">
        <w:rPr>
          <w:color w:val="000000"/>
          <w:lang w:eastAsia="ru-RU" w:bidi="ru-RU"/>
        </w:rPr>
        <w:lastRenderedPageBreak/>
        <w:t>Техника безопасности</w:t>
      </w:r>
      <w:bookmarkEnd w:id="7"/>
      <w:r w:rsidR="00D034BF">
        <w:rPr>
          <w:color w:val="000000"/>
          <w:lang w:eastAsia="ru-RU" w:bidi="ru-RU"/>
        </w:rPr>
        <w:t xml:space="preserve"> </w:t>
      </w:r>
      <w:r w:rsidRPr="00537869">
        <w:rPr>
          <w:color w:val="000000"/>
          <w:lang w:eastAsia="ru-RU" w:bidi="ru-RU"/>
        </w:rPr>
        <w:t xml:space="preserve">для экспертов </w:t>
      </w:r>
    </w:p>
    <w:p w:rsidR="00B85BDA" w:rsidRPr="00537869" w:rsidRDefault="00B85BDA" w:rsidP="00B85BDA">
      <w:pPr>
        <w:pStyle w:val="32"/>
        <w:shd w:val="clear" w:color="auto" w:fill="auto"/>
        <w:spacing w:after="0" w:line="240" w:lineRule="auto"/>
      </w:pPr>
    </w:p>
    <w:p w:rsidR="00B85BDA" w:rsidRPr="00537869" w:rsidRDefault="00B85BDA" w:rsidP="00B85BDA">
      <w:pPr>
        <w:pStyle w:val="12"/>
        <w:numPr>
          <w:ilvl w:val="0"/>
          <w:numId w:val="36"/>
        </w:numPr>
        <w:shd w:val="clear" w:color="auto" w:fill="auto"/>
        <w:tabs>
          <w:tab w:val="left" w:pos="645"/>
        </w:tabs>
        <w:spacing w:line="240" w:lineRule="auto"/>
        <w:jc w:val="both"/>
      </w:pPr>
      <w:bookmarkStart w:id="8" w:name="bookmark8"/>
      <w:r w:rsidRPr="00537869">
        <w:rPr>
          <w:color w:val="000000"/>
          <w:lang w:eastAsia="ru-RU" w:bidi="ru-RU"/>
        </w:rPr>
        <w:t>Общие требования охраны труда</w:t>
      </w:r>
      <w:bookmarkEnd w:id="8"/>
    </w:p>
    <w:p w:rsidR="00B85BDA" w:rsidRPr="00537869" w:rsidRDefault="00B85BDA" w:rsidP="00B85BDA">
      <w:pPr>
        <w:widowControl w:val="0"/>
        <w:numPr>
          <w:ilvl w:val="1"/>
          <w:numId w:val="36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работе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качестве эксперта Компетенции «</w:t>
      </w:r>
      <w:r w:rsidR="00E241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Преподавание в начальных классах»</w:t>
      </w: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1F27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вузовского отборочного Ч</w:t>
      </w: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емпионата </w:t>
      </w:r>
      <w:proofErr w:type="spellStart"/>
      <w:r w:rsidRPr="0053786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WorldSkillsRussia</w:t>
      </w:r>
      <w:proofErr w:type="spellEnd"/>
      <w:r w:rsidR="00E2416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1F271F">
        <w:rPr>
          <w:rFonts w:ascii="Times New Roman" w:hAnsi="Times New Roman" w:cs="Times New Roman"/>
          <w:color w:val="000000"/>
          <w:sz w:val="28"/>
          <w:szCs w:val="28"/>
          <w:lang w:bidi="en-US"/>
        </w:rPr>
        <w:t>– 2017</w:t>
      </w:r>
      <w:r w:rsidR="001F271F"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27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ФГБОУ «</w:t>
      </w:r>
      <w:r w:rsidR="001F271F">
        <w:rPr>
          <w:rFonts w:ascii="Times New Roman" w:hAnsi="Times New Roman" w:cs="Times New Roman"/>
          <w:color w:val="000000"/>
          <w:sz w:val="28"/>
          <w:szCs w:val="28"/>
          <w:lang w:bidi="en-US"/>
        </w:rPr>
        <w:t>Забайкальский государственный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(в дальнейшем - Эксперты) допускаются лица не моложе 18 лет, прошедшие инструктаж по охране труда.</w:t>
      </w:r>
    </w:p>
    <w:p w:rsidR="00B85BDA" w:rsidRPr="00537869" w:rsidRDefault="00B85BDA" w:rsidP="00B85BDA">
      <w:pPr>
        <w:widowControl w:val="0"/>
        <w:numPr>
          <w:ilvl w:val="1"/>
          <w:numId w:val="36"/>
        </w:numPr>
        <w:tabs>
          <w:tab w:val="left" w:pos="64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 проводит с участниками чемпионата инструктаж по охране </w:t>
      </w:r>
      <w:proofErr w:type="gramStart"/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труда</w:t>
      </w:r>
      <w:proofErr w:type="gramEnd"/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специфики выполняемой работы, осуществляет контроль знаний норм требований охраны труда.</w:t>
      </w:r>
    </w:p>
    <w:p w:rsidR="00B85BDA" w:rsidRPr="00537869" w:rsidRDefault="00B85BDA" w:rsidP="00B85BDA">
      <w:pPr>
        <w:widowControl w:val="0"/>
        <w:numPr>
          <w:ilvl w:val="1"/>
          <w:numId w:val="36"/>
        </w:numPr>
        <w:tabs>
          <w:tab w:val="left" w:pos="64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 должен соблюдать правила поведения, расписание и график проведения конкурсного задания, установленные режимы труда и отдыха.</w:t>
      </w:r>
    </w:p>
    <w:p w:rsidR="00B85BDA" w:rsidRPr="00537869" w:rsidRDefault="00B85BDA" w:rsidP="00B85BDA">
      <w:pPr>
        <w:widowControl w:val="0"/>
        <w:numPr>
          <w:ilvl w:val="1"/>
          <w:numId w:val="36"/>
        </w:numPr>
        <w:tabs>
          <w:tab w:val="left" w:pos="64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процессе работы возможно воздействие следующих опасных и вредных факторов:</w:t>
      </w:r>
    </w:p>
    <w:p w:rsidR="00B85BDA" w:rsidRPr="00537869" w:rsidRDefault="00B85BDA" w:rsidP="00B85BDA">
      <w:pPr>
        <w:widowControl w:val="0"/>
        <w:numPr>
          <w:ilvl w:val="0"/>
          <w:numId w:val="34"/>
        </w:numPr>
        <w:tabs>
          <w:tab w:val="left" w:pos="23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поражение электрическим током при неисправном электрооборудовании в помещении;</w:t>
      </w:r>
    </w:p>
    <w:p w:rsidR="00B85BDA" w:rsidRPr="00537869" w:rsidRDefault="00B85BDA" w:rsidP="00B85BDA">
      <w:pPr>
        <w:widowControl w:val="0"/>
        <w:numPr>
          <w:ilvl w:val="0"/>
          <w:numId w:val="34"/>
        </w:numPr>
        <w:tabs>
          <w:tab w:val="left" w:pos="23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нарушение остроты зрения при недостаточной освещенности, а также при неправильном пользовании интерактивной доской.</w:t>
      </w:r>
    </w:p>
    <w:p w:rsidR="00B85BDA" w:rsidRPr="00537869" w:rsidRDefault="00B85BDA" w:rsidP="00B85BDA">
      <w:pPr>
        <w:widowControl w:val="0"/>
        <w:numPr>
          <w:ilvl w:val="1"/>
          <w:numId w:val="36"/>
        </w:numPr>
        <w:tabs>
          <w:tab w:val="left" w:pos="64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помещении для проведения конкурсного задания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медицинской помощи пострадавшим.</w:t>
      </w:r>
    </w:p>
    <w:p w:rsidR="00B85BDA" w:rsidRPr="00537869" w:rsidRDefault="00B85BDA" w:rsidP="00B85BDA">
      <w:pPr>
        <w:widowControl w:val="0"/>
        <w:numPr>
          <w:ilvl w:val="1"/>
          <w:numId w:val="36"/>
        </w:numPr>
        <w:tabs>
          <w:tab w:val="left" w:pos="64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Эксперты обязаны соблюдать правила пожарной безопасности, знать места расположения первичных средств пожаротушения.</w:t>
      </w:r>
    </w:p>
    <w:p w:rsidR="00B85BDA" w:rsidRPr="00537869" w:rsidRDefault="00B85BDA" w:rsidP="00B85BDA">
      <w:pPr>
        <w:widowControl w:val="0"/>
        <w:numPr>
          <w:ilvl w:val="1"/>
          <w:numId w:val="36"/>
        </w:numPr>
        <w:tabs>
          <w:tab w:val="left" w:pos="64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 осуществляет </w:t>
      </w:r>
      <w:proofErr w:type="gramStart"/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работоспособностью оборудования. При неисправности оборудования - прекратить работу и сообщить об этом ответственному лицу организации, на территории на которой проводится чемпионат (далее - ответственное лицо).</w:t>
      </w:r>
    </w:p>
    <w:p w:rsidR="00B85BDA" w:rsidRPr="00537869" w:rsidRDefault="00B85BDA" w:rsidP="00B85BDA">
      <w:pPr>
        <w:widowControl w:val="0"/>
        <w:numPr>
          <w:ilvl w:val="1"/>
          <w:numId w:val="36"/>
        </w:numPr>
        <w:tabs>
          <w:tab w:val="left" w:pos="64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 несет личную ответственность за соблюдение требований охраны труда участниками чемпионата.</w:t>
      </w:r>
    </w:p>
    <w:p w:rsidR="00B85BDA" w:rsidRPr="00537869" w:rsidRDefault="00B85BDA" w:rsidP="00B85BDA">
      <w:pPr>
        <w:widowControl w:val="0"/>
        <w:numPr>
          <w:ilvl w:val="1"/>
          <w:numId w:val="36"/>
        </w:numPr>
        <w:tabs>
          <w:tab w:val="left" w:pos="645"/>
        </w:tabs>
        <w:spacing w:after="304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Эксперты, допустившие невыполнение или нарушение требований охраны труда, привлекаются к ответственности в соответствии Регламентом чемпионата </w:t>
      </w:r>
      <w:proofErr w:type="spellStart"/>
      <w:r w:rsidRPr="0053786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WorldSkillsRussia</w:t>
      </w:r>
      <w:proofErr w:type="spellEnd"/>
      <w:r w:rsidRPr="00537869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B85BDA" w:rsidRPr="00537869" w:rsidRDefault="00B85BDA" w:rsidP="00B85BDA">
      <w:pPr>
        <w:pStyle w:val="12"/>
        <w:numPr>
          <w:ilvl w:val="0"/>
          <w:numId w:val="36"/>
        </w:numPr>
        <w:shd w:val="clear" w:color="auto" w:fill="auto"/>
        <w:tabs>
          <w:tab w:val="left" w:pos="338"/>
        </w:tabs>
        <w:spacing w:line="317" w:lineRule="exact"/>
        <w:jc w:val="both"/>
      </w:pPr>
      <w:bookmarkStart w:id="9" w:name="bookmark9"/>
      <w:r w:rsidRPr="00537869">
        <w:rPr>
          <w:color w:val="000000"/>
          <w:lang w:eastAsia="ru-RU" w:bidi="ru-RU"/>
        </w:rPr>
        <w:t>Требования охраны труда в аварийных ситуациях</w:t>
      </w:r>
      <w:bookmarkEnd w:id="9"/>
    </w:p>
    <w:p w:rsidR="00B85BDA" w:rsidRPr="00537869" w:rsidRDefault="00B85BDA" w:rsidP="00B85BDA">
      <w:pPr>
        <w:widowControl w:val="0"/>
        <w:numPr>
          <w:ilvl w:val="1"/>
          <w:numId w:val="36"/>
        </w:numPr>
        <w:tabs>
          <w:tab w:val="left" w:pos="645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получении травмы немедленно оказать первую помощь пострадавшему, сообщить об этом ответственному лицу, при необходимости отправить пострадавшего в лечебное учреждение.</w:t>
      </w:r>
    </w:p>
    <w:p w:rsidR="00B85BDA" w:rsidRPr="002F3B07" w:rsidRDefault="00B85BDA" w:rsidP="00677D1F">
      <w:pPr>
        <w:widowControl w:val="0"/>
        <w:numPr>
          <w:ilvl w:val="1"/>
          <w:numId w:val="36"/>
        </w:numPr>
        <w:tabs>
          <w:tab w:val="left" w:pos="645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78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возникновении пожара необходимо прекратить работу, отключить электрооборудование; сообщить о пожаре ответственному лицу и вызвать пожарную охрану, приступить к тушению пожара имеющимися средствами пожаротушения.</w:t>
      </w:r>
    </w:p>
    <w:sectPr w:rsidR="00B85BDA" w:rsidRPr="002F3B07" w:rsidSect="002F3B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A7E23"/>
    <w:multiLevelType w:val="multilevel"/>
    <w:tmpl w:val="BF2A4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61337"/>
    <w:multiLevelType w:val="hybridMultilevel"/>
    <w:tmpl w:val="6232988E"/>
    <w:lvl w:ilvl="0" w:tplc="E3BC4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0C2C5E"/>
    <w:multiLevelType w:val="hybridMultilevel"/>
    <w:tmpl w:val="BA921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714E89"/>
    <w:multiLevelType w:val="multilevel"/>
    <w:tmpl w:val="2A24F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E0D7B"/>
    <w:multiLevelType w:val="multilevel"/>
    <w:tmpl w:val="8ED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F54583"/>
    <w:multiLevelType w:val="multilevel"/>
    <w:tmpl w:val="007AC5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774A1"/>
    <w:multiLevelType w:val="hybridMultilevel"/>
    <w:tmpl w:val="3AE27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7A53F00"/>
    <w:multiLevelType w:val="multilevel"/>
    <w:tmpl w:val="237CD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FA3C4B"/>
    <w:multiLevelType w:val="multilevel"/>
    <w:tmpl w:val="ABC2E7B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26"/>
  </w:num>
  <w:num w:numId="6">
    <w:abstractNumId w:val="29"/>
  </w:num>
  <w:num w:numId="7">
    <w:abstractNumId w:val="30"/>
  </w:num>
  <w:num w:numId="8">
    <w:abstractNumId w:val="25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5"/>
  </w:num>
  <w:num w:numId="19">
    <w:abstractNumId w:val="23"/>
  </w:num>
  <w:num w:numId="20">
    <w:abstractNumId w:val="22"/>
  </w:num>
  <w:num w:numId="21">
    <w:abstractNumId w:val="8"/>
  </w:num>
  <w:num w:numId="22">
    <w:abstractNumId w:val="20"/>
  </w:num>
  <w:num w:numId="23">
    <w:abstractNumId w:val="19"/>
  </w:num>
  <w:num w:numId="24">
    <w:abstractNumId w:val="9"/>
  </w:num>
  <w:num w:numId="25">
    <w:abstractNumId w:val="13"/>
  </w:num>
  <w:num w:numId="26">
    <w:abstractNumId w:val="18"/>
  </w:num>
  <w:num w:numId="27">
    <w:abstractNumId w:val="24"/>
  </w:num>
  <w:num w:numId="28">
    <w:abstractNumId w:val="10"/>
  </w:num>
  <w:num w:numId="29">
    <w:abstractNumId w:val="2"/>
  </w:num>
  <w:num w:numId="30">
    <w:abstractNumId w:val="33"/>
  </w:num>
  <w:num w:numId="31">
    <w:abstractNumId w:val="28"/>
  </w:num>
  <w:num w:numId="32">
    <w:abstractNumId w:val="16"/>
  </w:num>
  <w:num w:numId="33">
    <w:abstractNumId w:val="31"/>
  </w:num>
  <w:num w:numId="34">
    <w:abstractNumId w:val="14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123"/>
    <w:rsid w:val="00081294"/>
    <w:rsid w:val="001F271F"/>
    <w:rsid w:val="002A55A0"/>
    <w:rsid w:val="002F3B07"/>
    <w:rsid w:val="005A6123"/>
    <w:rsid w:val="00677D1F"/>
    <w:rsid w:val="006B76B6"/>
    <w:rsid w:val="009C7569"/>
    <w:rsid w:val="00B85BDA"/>
    <w:rsid w:val="00BD60AE"/>
    <w:rsid w:val="00C11BFF"/>
    <w:rsid w:val="00D034BF"/>
    <w:rsid w:val="00D17F7A"/>
    <w:rsid w:val="00D64DD2"/>
    <w:rsid w:val="00E2416B"/>
    <w:rsid w:val="00E26504"/>
    <w:rsid w:val="00E41F8D"/>
    <w:rsid w:val="00E618B0"/>
    <w:rsid w:val="00EA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2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6123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A6123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5A6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123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A6123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5A612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A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23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5A6123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a5">
    <w:name w:val="Hyperlink"/>
    <w:rsid w:val="005A612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A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5A612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5A612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A61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1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123"/>
    <w:rPr>
      <w:vertAlign w:val="superscript"/>
    </w:rPr>
  </w:style>
  <w:style w:type="character" w:customStyle="1" w:styleId="11">
    <w:name w:val="Заголовок №1_"/>
    <w:basedOn w:val="a0"/>
    <w:link w:val="12"/>
    <w:rsid w:val="00B85B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85B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a0"/>
    <w:rsid w:val="00B85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B85BD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B85BD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2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6123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A6123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5A6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123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A6123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5A612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A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23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5A6123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a5">
    <w:name w:val="Hyperlink"/>
    <w:rsid w:val="005A612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A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5A612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5A612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A61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1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123"/>
    <w:rPr>
      <w:vertAlign w:val="superscript"/>
    </w:rPr>
  </w:style>
  <w:style w:type="character" w:customStyle="1" w:styleId="11">
    <w:name w:val="Заголовок №1_"/>
    <w:basedOn w:val="a0"/>
    <w:link w:val="12"/>
    <w:rsid w:val="00B85B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85B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a0"/>
    <w:rsid w:val="00B85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B85BD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B85BD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Казачек Наталья Анатольевна</cp:lastModifiedBy>
  <cp:revision>4</cp:revision>
  <dcterms:created xsi:type="dcterms:W3CDTF">2017-09-11T03:19:00Z</dcterms:created>
  <dcterms:modified xsi:type="dcterms:W3CDTF">2017-10-03T05:53:00Z</dcterms:modified>
</cp:coreProperties>
</file>