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BD" w:rsidRPr="00C875BD" w:rsidRDefault="00C875BD" w:rsidP="00C875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875BD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C875BD" w:rsidRPr="00C875BD" w:rsidRDefault="00C875BD" w:rsidP="00C875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5B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875BD" w:rsidRPr="00C875BD" w:rsidRDefault="00C875BD" w:rsidP="00C875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5B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875BD" w:rsidRPr="00C875BD" w:rsidRDefault="00C875BD" w:rsidP="00C875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5BD">
        <w:rPr>
          <w:rFonts w:ascii="Times New Roman" w:hAnsi="Times New Roman" w:cs="Times New Roman"/>
          <w:sz w:val="24"/>
          <w:szCs w:val="24"/>
        </w:rPr>
        <w:t xml:space="preserve">«Забайкальский государственный университет» </w:t>
      </w:r>
    </w:p>
    <w:p w:rsidR="00C875BD" w:rsidRPr="00C875BD" w:rsidRDefault="00C875BD" w:rsidP="00C875B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75BD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C875BD" w:rsidRPr="00C875BD" w:rsidRDefault="00C875BD" w:rsidP="00C875BD">
      <w:pPr>
        <w:pStyle w:val="a5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  <w:r w:rsidRPr="00C875BD">
        <w:rPr>
          <w:sz w:val="24"/>
          <w:szCs w:val="24"/>
        </w:rPr>
        <w:t>Факультет социологический</w:t>
      </w:r>
    </w:p>
    <w:p w:rsidR="00C875BD" w:rsidRDefault="00C875BD" w:rsidP="00C875BD">
      <w:pPr>
        <w:pStyle w:val="a5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  <w:r w:rsidRPr="00C875BD">
        <w:rPr>
          <w:sz w:val="24"/>
          <w:szCs w:val="24"/>
        </w:rPr>
        <w:t>Кафедра социальной работы</w:t>
      </w:r>
    </w:p>
    <w:p w:rsidR="00C875BD" w:rsidRDefault="00C875BD" w:rsidP="00C875BD">
      <w:pPr>
        <w:pStyle w:val="a5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</w:p>
    <w:p w:rsidR="00C875BD" w:rsidRDefault="00C875BD" w:rsidP="00C875BD">
      <w:pPr>
        <w:pStyle w:val="a5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</w:p>
    <w:p w:rsidR="00C875BD" w:rsidRDefault="00C875BD" w:rsidP="00C875BD">
      <w:pPr>
        <w:pStyle w:val="a5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</w:p>
    <w:p w:rsidR="00C875BD" w:rsidRDefault="00C875BD" w:rsidP="00C875BD">
      <w:pPr>
        <w:pStyle w:val="a5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</w:p>
    <w:p w:rsidR="00C875BD" w:rsidRPr="00C875BD" w:rsidRDefault="00C875BD" w:rsidP="00C875BD">
      <w:pPr>
        <w:pStyle w:val="a5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</w:p>
    <w:p w:rsidR="00AE0199" w:rsidRDefault="00AE0199" w:rsidP="00AE0199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AE0199" w:rsidRDefault="00AE0199" w:rsidP="00AE019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AE0199" w:rsidRPr="002E29EE" w:rsidRDefault="00AE0199" w:rsidP="002E29E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E29EE">
        <w:rPr>
          <w:rFonts w:ascii="Times New Roman" w:hAnsi="Times New Roman" w:cs="Times New Roman"/>
          <w:sz w:val="32"/>
          <w:szCs w:val="32"/>
          <w:u w:val="single"/>
        </w:rPr>
        <w:t xml:space="preserve">по  </w:t>
      </w:r>
      <w:r w:rsidR="00E720C6" w:rsidRPr="002E29EE">
        <w:rPr>
          <w:rFonts w:ascii="Times New Roman" w:hAnsi="Times New Roman" w:cs="Times New Roman"/>
          <w:sz w:val="32"/>
          <w:szCs w:val="32"/>
          <w:u w:val="single"/>
        </w:rPr>
        <w:t>дисциплине Основы социальной политики</w:t>
      </w:r>
      <w:r w:rsidRPr="002E29E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E0199" w:rsidRPr="002E29EE" w:rsidRDefault="00AE0199" w:rsidP="002E29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29EE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AE0199" w:rsidRPr="002E29EE" w:rsidRDefault="00AE0199" w:rsidP="002E29E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  <w:u w:val="single"/>
        </w:rPr>
        <w:t xml:space="preserve">для направления подготовки (специальности)  </w:t>
      </w:r>
      <w:r w:rsidR="00E720C6" w:rsidRPr="002E29EE">
        <w:rPr>
          <w:rFonts w:ascii="Times New Roman" w:hAnsi="Times New Roman" w:cs="Times New Roman"/>
          <w:sz w:val="28"/>
          <w:szCs w:val="28"/>
          <w:u w:val="single"/>
        </w:rPr>
        <w:t>39.03.02 (040400.62) Социальная работа</w:t>
      </w:r>
      <w:r w:rsidR="002E29EE">
        <w:rPr>
          <w:rFonts w:ascii="Times New Roman" w:hAnsi="Times New Roman" w:cs="Times New Roman"/>
          <w:sz w:val="28"/>
          <w:szCs w:val="28"/>
          <w:u w:val="single"/>
        </w:rPr>
        <w:t>. Профиль: «С</w:t>
      </w:r>
      <w:r w:rsidR="00E720C6" w:rsidRPr="002E29EE">
        <w:rPr>
          <w:rFonts w:ascii="Times New Roman" w:hAnsi="Times New Roman" w:cs="Times New Roman"/>
          <w:sz w:val="28"/>
          <w:szCs w:val="28"/>
          <w:u w:val="single"/>
        </w:rPr>
        <w:t>оциальная работа в различных сферах жизнедеятельности</w:t>
      </w:r>
      <w:r w:rsidR="002E29E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720C6" w:rsidRPr="002E29EE">
        <w:rPr>
          <w:rFonts w:ascii="Times New Roman" w:hAnsi="Times New Roman" w:cs="Times New Roman"/>
          <w:sz w:val="28"/>
          <w:szCs w:val="28"/>
          <w:u w:val="single"/>
        </w:rPr>
        <w:t xml:space="preserve"> (5 лет)</w:t>
      </w:r>
      <w:r w:rsidR="002E29E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E0199" w:rsidRPr="002E29EE" w:rsidRDefault="00AE0199" w:rsidP="002E29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29EE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2E29EE" w:rsidRDefault="002E29EE" w:rsidP="00AE01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0199" w:rsidRPr="002E29EE" w:rsidRDefault="00AE0199" w:rsidP="002E29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992"/>
      </w:tblGrid>
      <w:tr w:rsidR="00AE0199" w:rsidTr="00AE0199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E0199" w:rsidTr="00AE019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99" w:rsidTr="00AE019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Pr="00AE0199" w:rsidRDefault="00AE0199" w:rsidP="00AE0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19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Pr="00AE0199" w:rsidRDefault="00AE0199" w:rsidP="00AE01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0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Pr="00AE0199" w:rsidRDefault="00AE0199" w:rsidP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Pr="00AE0199" w:rsidRDefault="00AE0199" w:rsidP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Pr="00AE0199" w:rsidRDefault="00AE0199" w:rsidP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Pr="00AE0199" w:rsidRDefault="00AE0199" w:rsidP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9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199" w:rsidTr="00AE0199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199" w:rsidRDefault="00AE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199" w:rsidRDefault="00AE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199" w:rsidRPr="002E29EE" w:rsidRDefault="00AE0199" w:rsidP="00AE019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2E29EE">
        <w:rPr>
          <w:rFonts w:ascii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AE0199" w:rsidRPr="002E29EE" w:rsidRDefault="00AE0199" w:rsidP="00AE01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(модуля):</w:t>
      </w:r>
    </w:p>
    <w:p w:rsidR="00AE0199" w:rsidRPr="002E29EE" w:rsidRDefault="00AE0199" w:rsidP="00AE019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Предмет и задачи курса.</w:t>
      </w:r>
    </w:p>
    <w:p w:rsidR="00AE0199" w:rsidRPr="002E29EE" w:rsidRDefault="00AE0199" w:rsidP="00AE019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Теоретико-методологические основы социальной политики.</w:t>
      </w:r>
    </w:p>
    <w:p w:rsidR="00AE0199" w:rsidRPr="002E29EE" w:rsidRDefault="00AE0199" w:rsidP="00AE019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Основные направления региональной социальной политики.</w:t>
      </w:r>
    </w:p>
    <w:p w:rsidR="00AE0199" w:rsidRPr="002E29EE" w:rsidRDefault="00AE0199" w:rsidP="00AE019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Перспективы социальной политики.</w:t>
      </w:r>
    </w:p>
    <w:p w:rsidR="00AE0199" w:rsidRPr="002E29EE" w:rsidRDefault="00AE0199" w:rsidP="00AE019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9EE">
        <w:rPr>
          <w:rFonts w:ascii="Times New Roman" w:hAnsi="Times New Roman" w:cs="Times New Roman"/>
          <w:b/>
          <w:sz w:val="32"/>
          <w:szCs w:val="32"/>
        </w:rPr>
        <w:t>Форма текущего контроля</w:t>
      </w:r>
    </w:p>
    <w:p w:rsidR="009F6976" w:rsidRPr="002E29EE" w:rsidRDefault="009F6976" w:rsidP="009F697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EE">
        <w:rPr>
          <w:rFonts w:ascii="Times New Roman" w:hAnsi="Times New Roman" w:cs="Times New Roman"/>
          <w:b/>
          <w:sz w:val="28"/>
          <w:szCs w:val="28"/>
        </w:rPr>
        <w:t>Реферат  (контрольная работа)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      Содержание контрольной работы  состоит из следующих разделов: введения, теоретической части (разбивается на несколько параграфов) и практической части (в которой приводится не менее пяти документов по теме работы).  В конце работы приводится список использованной литературы и источников.  Список литературных источников, которыми можно пользоваться при написании контрольных работ, приведен в рабочей программе.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       Объем контрольной работы 18-20 страниц печатного текста формата А</w:t>
      </w:r>
      <w:proofErr w:type="gramStart"/>
      <w:r w:rsidRPr="002E29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29EE">
        <w:rPr>
          <w:rFonts w:ascii="Times New Roman" w:hAnsi="Times New Roman" w:cs="Times New Roman"/>
          <w:sz w:val="28"/>
          <w:szCs w:val="28"/>
        </w:rPr>
        <w:t xml:space="preserve">, 14 шрифт, 1,5 интервала. Страницы нумеруются, начиная с 3 листа (Введение), заголовки выделяются. К работе дается содержание  с указанием страниц.  На титульном листе контрольной работы указывается  полное  название вуза, института, кафедры, название дисциплины,  тема работы, фамилия, имя, отчество  студента, шифр зачетной книжки. Выполненная работа передается на </w:t>
      </w:r>
      <w:proofErr w:type="gramStart"/>
      <w:r w:rsidRPr="002E29EE">
        <w:rPr>
          <w:rFonts w:ascii="Times New Roman" w:hAnsi="Times New Roman" w:cs="Times New Roman"/>
          <w:sz w:val="28"/>
          <w:szCs w:val="28"/>
        </w:rPr>
        <w:t>кафедру</w:t>
      </w:r>
      <w:proofErr w:type="gramEnd"/>
      <w:r w:rsidRPr="002E29EE">
        <w:rPr>
          <w:rFonts w:ascii="Times New Roman" w:hAnsi="Times New Roman" w:cs="Times New Roman"/>
          <w:sz w:val="28"/>
          <w:szCs w:val="28"/>
        </w:rPr>
        <w:t xml:space="preserve"> на проверку в установленные сроки. 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9EE">
        <w:rPr>
          <w:rFonts w:ascii="Times New Roman" w:hAnsi="Times New Roman" w:cs="Times New Roman"/>
          <w:i/>
          <w:sz w:val="28"/>
          <w:szCs w:val="28"/>
        </w:rPr>
        <w:t xml:space="preserve">       Темы контрольных работ выбираются в соответствии с последними цифрами шифра зачетной книжки студента. Работы, выполненные не по своему варианту, не зачитываются и возвращаются студенту.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ТРЕБОВАНИЯ К КОНТРОЛЬНЫМ РАБОТАМ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1.  Соответствие темы варианту, а содержания работы  - теме.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2.  Наличие практической части, выполненной по теме работы .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lastRenderedPageBreak/>
        <w:t>3.  Аккуратность в выполнении и оформлении.</w:t>
      </w:r>
    </w:p>
    <w:p w:rsidR="009F6976" w:rsidRPr="002E29EE" w:rsidRDefault="009F6976" w:rsidP="009F6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4.  Отсутствие текстуального сходства с другими работами.</w:t>
      </w:r>
    </w:p>
    <w:p w:rsidR="00AE0199" w:rsidRPr="002E29EE" w:rsidRDefault="00AE0199" w:rsidP="00AE019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Тематика рефератов: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Социальное государство: сущность и критерии.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Социальная структура российского общества и ее трансформация.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Социальная политика как фактор экономического развития.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Оценка эффективности социальной политики.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Социальное обоснование экономических решений.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Программа социальных реформ: что и когда делать?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Идеальная модель социального устройства российского общества.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Социологические опросы как фактор социальной политики.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Социальная защита населения: экономические и гуманитарные критерии.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Региональные особенности социальной политики.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29EE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2E29EE">
        <w:rPr>
          <w:rFonts w:ascii="Times New Roman" w:hAnsi="Times New Roman" w:cs="Times New Roman"/>
          <w:sz w:val="28"/>
          <w:szCs w:val="28"/>
        </w:rPr>
        <w:t xml:space="preserve"> особенности схем реализации принципов «государства всеобщего благосостояния».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«Государство всеобщего благосостояния» в переходной экономике: возможности и реальность.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Социальный опыт экономически развитых стран и его возможности в России.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«Бесплатность» продукции и услуг социальной сферы: достоинства и недостатки.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E29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2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9EE">
        <w:rPr>
          <w:rFonts w:ascii="Times New Roman" w:hAnsi="Times New Roman" w:cs="Times New Roman"/>
          <w:sz w:val="28"/>
          <w:szCs w:val="28"/>
        </w:rPr>
        <w:t>централизованному</w:t>
      </w:r>
      <w:proofErr w:type="gramEnd"/>
      <w:r w:rsidRPr="002E29EE">
        <w:rPr>
          <w:rFonts w:ascii="Times New Roman" w:hAnsi="Times New Roman" w:cs="Times New Roman"/>
          <w:sz w:val="28"/>
          <w:szCs w:val="28"/>
        </w:rPr>
        <w:t xml:space="preserve"> планированию к рынку: новые принципы социальной политики.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Социальные функции государства, работодателей и домохозяйств.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Ресурсы социальной сферы и их распределение.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Эффективность социальной политики: подходы к измерению.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Источники финансирования социальной политики: кто за что платит?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Внебюджетные фонды в схеме финансирования социальной политики в России.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Социально-экономическое положение домохозяйств в годы реформ.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lastRenderedPageBreak/>
        <w:t>Социальная политика и иждивенческие настроения: пути преодоления проблемы.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Рынок труда: возможна ли полная занятость?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Возможности регулирования занятости в экономике переходного типа.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Городская и сельская безработица: общее и особенное.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Сколько безработных в России?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Неэффективная занятость или массовая безработица: что хуже?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Безработица в моногородах – возможности преодоления.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Пособия по безработице: помощь или поощрение иждивенчества? 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Трудоустройство безработных: создание эффективного механизма.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Низкая трудовая мотивация россиян: миф или реальность?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Региональная дифференциация уровня безработицы: причины и последствия.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Латентные процессы на российском рынке труда и социально-экономическая политика.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Активная политика занятости и ее перспективы.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Молодежная политика: цели, задачи и механизмы реализации.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Занятость подростков: кому это выгодно?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Системы пенсионного обеспечения: поиск идеала.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Роль и значение пенсий для доходов населения.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Виды пенсий и пенсионеров.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Уровень пенсионного обеспечения в России в 1990-е годы.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Принципы и этапы пенсионной реформы.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Финансовые последствия пенсионной реформы.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Кому нужна пенсионная реформа? Пенсионное страхование и финансовые активы домохозяйств.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Пятнадцать лет без бед. Сколько нужно платить страховых взносов, чтобы не жить в бедности?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Поляризация доходов населения: есть ли реальная опасность? 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Расчет прожиточного минимума: мировая практика и российский опыт.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Кто нуждается в социальной поддержке? 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lastRenderedPageBreak/>
        <w:t>Адресная социальная поддержка: виды и целевые группы.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Жилищно-коммунальная реформа и доходы населения.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Обязательное среднее образование – благо или бремя?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Финансирование высшего образования. 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Высшее образование в России: преподаватели и студенты в новых экономических условиях.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Российская культура в рыночных отношениях.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Система здравоохранения: поиск модели для России.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Миграционная политика и геополитические интересы России.</w:t>
      </w:r>
    </w:p>
    <w:p w:rsidR="00AE0199" w:rsidRPr="002E29EE" w:rsidRDefault="00AE0199" w:rsidP="00AE0199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Чего я жду от социальной политики?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Социально-экономическая политика: общее и особенное.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основы и задачи социальной политики как науки. 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 xml:space="preserve">Формы и средства </w:t>
      </w:r>
      <w:r w:rsidRPr="002E29E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воздействия социальной </w:t>
      </w:r>
      <w:proofErr w:type="gramStart"/>
      <w:r w:rsidRPr="002E29E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политики на развитие</w:t>
      </w:r>
      <w:proofErr w:type="gramEnd"/>
      <w:r w:rsidRPr="002E29E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общества и человека. 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Нравственно-гуманистические основы социальной политики.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Основные модели и типы социальной политики: отечественный и мировой опыт. Поиск современной концепции социальной политики российского государства. 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Субъекты социальной политики в их историческом развитии. 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Муниципальная власть как субъект социальной политики.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>Социальное государство и гражданское общество. Становление социального государ</w:t>
      </w:r>
      <w:r w:rsidRPr="002E29E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ства в России: особенности, проблемы, перспективы.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функционирования социального государства в западных странах. Проблема </w:t>
      </w: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становления социального государства в России.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Социальная политика и развитие человеческого потенциала в России. 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Социальная справедливость, ее сущность и функции как цели и критерия социальной </w:t>
      </w:r>
      <w:r w:rsidRPr="002E29E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политики.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Социальная политика и образование.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и социальная политика: взаимосвязь и взаимозависимость. 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Политика в области семьи, материнства и детства.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Система учреждений социального обслуживания семьи и детей: характеристика их </w:t>
      </w:r>
      <w:r w:rsidRPr="002E29E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>Специфика развития социальной инфраструктуры в стране и регионах. Проблемы управления инфраструктурой.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>Особенности и социально-экономические последствия внешнего миграционного об</w:t>
      </w: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мена России: эмиграция и иммиграция.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>Организационно-политическое и правовое обеспечение миграционной политики на федеральном и региональном уровне.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Социально-трудовая сфера России: состояние, приоритеты, перспективы. </w:t>
      </w:r>
      <w:r w:rsidRPr="002E29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Критерии и показатели эффективности социальной политики. </w:t>
      </w:r>
    </w:p>
    <w:p w:rsidR="00AE0199" w:rsidRPr="002E29EE" w:rsidRDefault="00AE0199" w:rsidP="00AE01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Безработица как фактор социально-психологической фрустрации и социальной на</w:t>
      </w:r>
      <w:r w:rsidRPr="002E29E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пряжённости. Типы безработицы.</w:t>
      </w:r>
    </w:p>
    <w:p w:rsidR="00AE0199" w:rsidRDefault="00AE0199" w:rsidP="00AE0199">
      <w:pPr>
        <w:tabs>
          <w:tab w:val="left" w:pos="572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0199" w:rsidRPr="002E29EE" w:rsidRDefault="00AE0199" w:rsidP="00AE019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9EE">
        <w:rPr>
          <w:rFonts w:ascii="Times New Roman" w:hAnsi="Times New Roman" w:cs="Times New Roman"/>
          <w:b/>
          <w:sz w:val="32"/>
          <w:szCs w:val="32"/>
        </w:rPr>
        <w:t>Форма промежуточного контроля</w:t>
      </w:r>
    </w:p>
    <w:p w:rsidR="00AE0199" w:rsidRPr="002E29EE" w:rsidRDefault="00AE0199" w:rsidP="00AE019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b/>
          <w:sz w:val="28"/>
          <w:szCs w:val="28"/>
        </w:rPr>
        <w:t>Зачет</w:t>
      </w:r>
      <w:r w:rsidRPr="002E2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199" w:rsidRPr="002E29EE" w:rsidRDefault="00AE0199" w:rsidP="00AE019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Вопросы: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Сущность и основные категории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Основные принципы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Место и роль социальной политики в обществе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Социальная политика и социальная безопасность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Исторические этапы формирования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Предмет, объект и субъект социальной политики. Виды объектов и субъектов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Классификация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Функции и содержание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Государство как субъект социальной политики. Сущность, эволюция, формы госу</w:t>
      </w:r>
      <w:r w:rsidRPr="002E29EE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дарства, его роль в социальной политике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 федеральных и региональных субъектов социальной политики и правовое регулирование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Общественные организации граждан и их роль в социальной политики</w:t>
      </w:r>
      <w:proofErr w:type="gramEnd"/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Конституционные обязанности государства в области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Отечественные модели социальной политики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Западные модели социальной политики: социал-демократическая, консервативная, </w:t>
      </w:r>
      <w:r w:rsidRPr="002E29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либеральная, католическая 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Государство как субъект социальной политики. Сущность, эволюция, формы госу</w:t>
      </w:r>
      <w:r w:rsidRPr="002E29EE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дарства, его роль в социальной политике.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Цель, задачи и механизмы реализации социальной политики в сфере трудовых отношений.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Структура, формы и социально-экономическая база безработицы. Социально-демографические и статусные характеристики безработных.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формирования и реализации  региональной социальной политики.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Демографическая политика в РФ.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Роль социальной политики в разрешении  межэтнических  противоречий.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молодежная политика: понятие, цели, принципы.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Модели и методы реализации молодежной политики. 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Понятие и виды социального страхования. Страховые фонды.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Медицинское страхование и его характеристика.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Пенсионное страхование и его характеристика.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Социальная инфраструктура как объект социальной политики.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жилищная политика и её направления.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Политика в сфере здравоохранения.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политика в сфере образования.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Культурная политика в РФ.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социальная политика в отношении детей.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 Государственная семейная политика: понятие, сущность, основные направления и формы реализации.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Общая характеристика миграционной ситуации в России. Сущность миграционной политики.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Государственная социальная политика в области физической культуры и спорта.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Основные направления государственной социальной политики в сфере туризма.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Зарубежный опыт формирования и реализации социальной политики.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Понятие социального партнёрства. Институт социального партнёрства: его деятель</w:t>
      </w:r>
      <w:r w:rsidRPr="002E29E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и перспективы.</w:t>
      </w:r>
      <w:r w:rsidRPr="002E29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Правовые основы социального партнёрства.</w:t>
      </w:r>
    </w:p>
    <w:p w:rsidR="00AE0199" w:rsidRPr="002E29EE" w:rsidRDefault="00AE0199" w:rsidP="00AE0199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Проблема становления социального государства в современной России.</w:t>
      </w:r>
    </w:p>
    <w:p w:rsidR="00AE0199" w:rsidRPr="002E29EE" w:rsidRDefault="00AE0199" w:rsidP="00AE019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color w:val="000000"/>
          <w:sz w:val="28"/>
          <w:szCs w:val="28"/>
        </w:rPr>
        <w:t>Взаимодействие федеральных и региональных субъектов социальной политики и правовое регулирование</w:t>
      </w:r>
    </w:p>
    <w:p w:rsidR="00AE0199" w:rsidRPr="002E29EE" w:rsidRDefault="00AE0199" w:rsidP="00AE019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 </w:t>
      </w:r>
      <w:r w:rsidRPr="002E29EE">
        <w:rPr>
          <w:rFonts w:ascii="Times New Roman" w:hAnsi="Times New Roman" w:cs="Times New Roman"/>
          <w:color w:val="000000"/>
          <w:sz w:val="28"/>
          <w:szCs w:val="28"/>
        </w:rPr>
        <w:t>Социальные программы политических партий России</w:t>
      </w:r>
    </w:p>
    <w:p w:rsidR="00AE0199" w:rsidRPr="002E29EE" w:rsidRDefault="002E29EE" w:rsidP="002E29E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EE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2E29EE">
          <w:rPr>
            <w:rStyle w:val="a4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AE0199" w:rsidRPr="002E29EE" w:rsidRDefault="00AE0199" w:rsidP="00AE0199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9EE">
        <w:rPr>
          <w:rFonts w:ascii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AE0199" w:rsidRPr="002E29EE" w:rsidRDefault="00AE0199" w:rsidP="00AE0199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EE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AE0199" w:rsidRPr="002E29EE" w:rsidRDefault="00AE0199" w:rsidP="00AE0199">
      <w:pPr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Горденко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, Н.Д. Социальная политика как аспект развития региона [текст]//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Н.Д.Горденко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//Социальная работа. №3.2010. С.5</w:t>
      </w:r>
    </w:p>
    <w:p w:rsidR="00AE0199" w:rsidRPr="002E29EE" w:rsidRDefault="00AE0199" w:rsidP="00AE0199">
      <w:pPr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Западная Сибирь. Социально-экономическая карта [Мультимедиа]: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интерактив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нагляд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. пособие. – М.: Дрофа, 2006.</w:t>
      </w:r>
    </w:p>
    <w:p w:rsidR="00AE0199" w:rsidRPr="002E29EE" w:rsidRDefault="00AE0199" w:rsidP="00AE0199">
      <w:pPr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Мартынов, С.А. Эффективная социальная политика – залог благополучия граждан [текст]// Социальная работа. №1. 2010. С.3</w:t>
      </w:r>
    </w:p>
    <w:p w:rsidR="00AE0199" w:rsidRPr="002E29EE" w:rsidRDefault="00AE0199" w:rsidP="00AE0199">
      <w:pPr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Социальная политика [текст]: учебник /</w:t>
      </w:r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общ. Ред. Н.А. Волгина. – 2-е изд., стер. – М.: «Экзамен», 2004. – 736с.</w:t>
      </w:r>
    </w:p>
    <w:p w:rsidR="00AE0199" w:rsidRPr="002E29EE" w:rsidRDefault="00AE0199" w:rsidP="00AE0199">
      <w:pPr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положение муниципальных районов и городских округов Забайкальского края [текст]: статистический сборник/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Забайкалкрайстат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. – Чита, 2009. – 144с.</w:t>
      </w:r>
    </w:p>
    <w:p w:rsidR="00AE0199" w:rsidRPr="002E29EE" w:rsidRDefault="00AE0199" w:rsidP="00AE0199">
      <w:pPr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lastRenderedPageBreak/>
        <w:t>Холостова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, Е.И. Социальная политика и социальная работа [текст]: учебное пособие /Е.И.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Холостова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. – 4-е изд.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. и доп.- М.: Дашков и К, 2011. – 205с.</w:t>
      </w:r>
    </w:p>
    <w:p w:rsidR="00AE0199" w:rsidRPr="002E29EE" w:rsidRDefault="00AE0199" w:rsidP="00AE0199">
      <w:pPr>
        <w:numPr>
          <w:ilvl w:val="0"/>
          <w:numId w:val="4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Чирикова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, А.Е. Социальные реформы в современной России: в оценках региональных лидеров /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Социс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. №11. 2010. С.16.</w:t>
      </w:r>
    </w:p>
    <w:p w:rsidR="00AE0199" w:rsidRPr="002E29EE" w:rsidRDefault="00AE0199" w:rsidP="00AE0199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EE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литература:</w:t>
      </w:r>
    </w:p>
    <w:p w:rsidR="00AE0199" w:rsidRPr="002E29EE" w:rsidRDefault="00AE0199" w:rsidP="00AE0199">
      <w:pPr>
        <w:numPr>
          <w:ilvl w:val="0"/>
          <w:numId w:val="5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Бурджалов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, Ф.Э. Современная социальная политика: между планом и рынком [Текст]: учеб</w:t>
      </w:r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особие /Ф.Э.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Бурджалов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. – М.-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Гардарики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, 1996. – 272с.</w:t>
      </w:r>
    </w:p>
    <w:p w:rsidR="00AE0199" w:rsidRPr="002E29EE" w:rsidRDefault="00AE0199" w:rsidP="00AE0199">
      <w:pPr>
        <w:numPr>
          <w:ilvl w:val="0"/>
          <w:numId w:val="5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>Гонтмахер, Е.Ш. Социальная политика в России [Текст]: уроки  90-х /Е.Ш. Гонтмахер. – М.: Гелиос АРВ, 2000. – 336с.</w:t>
      </w:r>
    </w:p>
    <w:p w:rsidR="00AE0199" w:rsidRPr="002E29EE" w:rsidRDefault="00AE0199" w:rsidP="00AE0199">
      <w:pPr>
        <w:numPr>
          <w:ilvl w:val="0"/>
          <w:numId w:val="5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Жуков, В.И. Российские преобразования: социология, экономика, политика [Текст]/В.И. Жуков. – М.: </w:t>
      </w:r>
      <w:proofErr w:type="spellStart"/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Акад</w:t>
      </w:r>
      <w:proofErr w:type="spellEnd"/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Проек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, 2003. – 656с.</w:t>
      </w:r>
    </w:p>
    <w:p w:rsidR="00AE0199" w:rsidRPr="002E29EE" w:rsidRDefault="00AE0199" w:rsidP="00AE0199">
      <w:pPr>
        <w:numPr>
          <w:ilvl w:val="0"/>
          <w:numId w:val="5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Митрошенко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, О.А. Социальная политика в России.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Мегатенденции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1998-2010 гг. [Текст]: доклад /О.А.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Митрошенков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М-во</w:t>
      </w:r>
      <w:proofErr w:type="spellEnd"/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труда и соц. развития РФ; МГСУ. – М.: 1998, 20с. </w:t>
      </w:r>
    </w:p>
    <w:p w:rsidR="00AE0199" w:rsidRPr="002E29EE" w:rsidRDefault="00AE0199" w:rsidP="00AE0199">
      <w:pPr>
        <w:numPr>
          <w:ilvl w:val="0"/>
          <w:numId w:val="5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Попов,  В.Г. Социальная политика и социальная работа [Текст]: </w:t>
      </w:r>
      <w:proofErr w:type="spellStart"/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учебно-метод</w:t>
      </w:r>
      <w:proofErr w:type="spellEnd"/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. Пособие /В.Г. Попов, Е.И.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Холостова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. – М.: 1998. – 217с.</w:t>
      </w:r>
    </w:p>
    <w:p w:rsidR="00AE0199" w:rsidRPr="002E29EE" w:rsidRDefault="00AE0199" w:rsidP="00AE0199">
      <w:pPr>
        <w:numPr>
          <w:ilvl w:val="0"/>
          <w:numId w:val="5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Социальная политика в период перехода к рынку: проблемы и решения [Текст]: сб. статей /Под </w:t>
      </w:r>
      <w:proofErr w:type="spellStart"/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А.Ослунда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,  М. Дмитриева- М.: Центр Карнеги, 1996с.- 168с.</w:t>
      </w:r>
    </w:p>
    <w:p w:rsidR="00AE0199" w:rsidRPr="002E29EE" w:rsidRDefault="00AE0199" w:rsidP="00AE0199">
      <w:pPr>
        <w:numPr>
          <w:ilvl w:val="0"/>
          <w:numId w:val="5"/>
        </w:numPr>
        <w:tabs>
          <w:tab w:val="left" w:pos="3480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Холостова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, Е.И. Социальная политика [Текст]: учеб</w:t>
      </w:r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29E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E29EE">
        <w:rPr>
          <w:rFonts w:ascii="Times New Roman" w:eastAsia="Times New Roman" w:hAnsi="Times New Roman" w:cs="Times New Roman"/>
          <w:sz w:val="28"/>
          <w:szCs w:val="28"/>
        </w:rPr>
        <w:t xml:space="preserve">особие /Е.И. </w:t>
      </w:r>
      <w:proofErr w:type="spellStart"/>
      <w:r w:rsidRPr="002E29EE">
        <w:rPr>
          <w:rFonts w:ascii="Times New Roman" w:eastAsia="Times New Roman" w:hAnsi="Times New Roman" w:cs="Times New Roman"/>
          <w:sz w:val="28"/>
          <w:szCs w:val="28"/>
        </w:rPr>
        <w:t>Холостова</w:t>
      </w:r>
      <w:proofErr w:type="spellEnd"/>
      <w:r w:rsidRPr="002E29EE">
        <w:rPr>
          <w:rFonts w:ascii="Times New Roman" w:eastAsia="Times New Roman" w:hAnsi="Times New Roman" w:cs="Times New Roman"/>
          <w:sz w:val="28"/>
          <w:szCs w:val="28"/>
        </w:rPr>
        <w:t>. – М.: ИНФРА-М, 2001. – 204с.</w:t>
      </w:r>
    </w:p>
    <w:p w:rsidR="00AE0199" w:rsidRPr="002E29EE" w:rsidRDefault="00AE0199" w:rsidP="00AE0199">
      <w:pPr>
        <w:tabs>
          <w:tab w:val="left" w:pos="3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9EE">
        <w:rPr>
          <w:rFonts w:ascii="Times New Roman" w:hAnsi="Times New Roman" w:cs="Times New Roman"/>
          <w:b/>
          <w:sz w:val="28"/>
          <w:szCs w:val="28"/>
        </w:rPr>
        <w:t xml:space="preserve"> Собственные учебные пособия</w:t>
      </w:r>
    </w:p>
    <w:p w:rsidR="00443DD0" w:rsidRPr="002E29EE" w:rsidRDefault="00AE0199" w:rsidP="002E29EE">
      <w:pPr>
        <w:pStyle w:val="a3"/>
        <w:numPr>
          <w:ilvl w:val="0"/>
          <w:numId w:val="6"/>
        </w:num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Бейгуленко О.В. Теория и методика социальной работы. - Чита: Издательство «Профи» ООО «</w:t>
      </w:r>
      <w:proofErr w:type="spellStart"/>
      <w:r w:rsidRPr="002E29EE">
        <w:rPr>
          <w:rFonts w:ascii="Times New Roman" w:hAnsi="Times New Roman" w:cs="Times New Roman"/>
          <w:sz w:val="28"/>
          <w:szCs w:val="28"/>
        </w:rPr>
        <w:t>ЗабЦВИТ</w:t>
      </w:r>
      <w:proofErr w:type="spellEnd"/>
      <w:r w:rsidRPr="002E29EE">
        <w:rPr>
          <w:rFonts w:ascii="Times New Roman" w:hAnsi="Times New Roman" w:cs="Times New Roman"/>
          <w:sz w:val="28"/>
          <w:szCs w:val="28"/>
        </w:rPr>
        <w:t>», 2013. – 168с.</w:t>
      </w:r>
    </w:p>
    <w:p w:rsidR="002E29EE" w:rsidRDefault="002E29EE" w:rsidP="002E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199" w:rsidRPr="002E29EE" w:rsidRDefault="00AE0199" w:rsidP="002E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>Ведущий преподаватель</w:t>
      </w:r>
    </w:p>
    <w:p w:rsidR="00AE0199" w:rsidRPr="002E29EE" w:rsidRDefault="00AE0199" w:rsidP="002E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доцент кафедры социальной работы           </w:t>
      </w:r>
      <w:r w:rsidR="002E29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E29EE">
        <w:rPr>
          <w:rFonts w:ascii="Times New Roman" w:hAnsi="Times New Roman" w:cs="Times New Roman"/>
          <w:sz w:val="28"/>
          <w:szCs w:val="28"/>
        </w:rPr>
        <w:t xml:space="preserve">   О.В. Бейгуленко</w:t>
      </w:r>
    </w:p>
    <w:p w:rsidR="00AE0199" w:rsidRPr="002E29EE" w:rsidRDefault="00AE0199" w:rsidP="002E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AE0199" w:rsidRPr="002E29EE" w:rsidRDefault="00AE0199" w:rsidP="002E2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EE">
        <w:rPr>
          <w:rFonts w:ascii="Times New Roman" w:hAnsi="Times New Roman" w:cs="Times New Roman"/>
          <w:sz w:val="28"/>
          <w:szCs w:val="28"/>
        </w:rPr>
        <w:t xml:space="preserve"> социальной работы                                          </w:t>
      </w:r>
      <w:r w:rsidR="002E29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29EE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2E29EE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</w:p>
    <w:sectPr w:rsidR="00AE0199" w:rsidRPr="002E29EE" w:rsidSect="002E29E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6B"/>
    <w:multiLevelType w:val="hybridMultilevel"/>
    <w:tmpl w:val="0656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94450"/>
    <w:multiLevelType w:val="hybridMultilevel"/>
    <w:tmpl w:val="9E62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A2409"/>
    <w:multiLevelType w:val="multilevel"/>
    <w:tmpl w:val="2D4C4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80A6FB0"/>
    <w:multiLevelType w:val="multilevel"/>
    <w:tmpl w:val="A6FED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49300B83"/>
    <w:multiLevelType w:val="multilevel"/>
    <w:tmpl w:val="A25E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B4F30"/>
    <w:multiLevelType w:val="hybridMultilevel"/>
    <w:tmpl w:val="7D12B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199"/>
    <w:rsid w:val="002E29EE"/>
    <w:rsid w:val="00302723"/>
    <w:rsid w:val="00443DD0"/>
    <w:rsid w:val="006B2BF6"/>
    <w:rsid w:val="009F6976"/>
    <w:rsid w:val="00AE0199"/>
    <w:rsid w:val="00B01FE0"/>
    <w:rsid w:val="00B5720A"/>
    <w:rsid w:val="00B92D31"/>
    <w:rsid w:val="00C875BD"/>
    <w:rsid w:val="00E5334D"/>
    <w:rsid w:val="00E7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99"/>
    <w:pPr>
      <w:ind w:left="720"/>
      <w:contextualSpacing/>
    </w:pPr>
  </w:style>
  <w:style w:type="character" w:styleId="a4">
    <w:name w:val="Hyperlink"/>
    <w:rsid w:val="002E29EE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C875BD"/>
    <w:pPr>
      <w:widowControl w:val="0"/>
      <w:shd w:val="clear" w:color="auto" w:fill="FFFFFF"/>
      <w:spacing w:before="10" w:after="0" w:line="494" w:lineRule="exact"/>
      <w:jc w:val="both"/>
    </w:pPr>
    <w:rPr>
      <w:rFonts w:ascii="Times New Roman" w:eastAsia="Times New Roman" w:hAnsi="Times New Roman" w:cs="Times New Roman"/>
      <w:color w:val="000000"/>
      <w:spacing w:val="-2"/>
      <w:kern w:val="28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875BD"/>
    <w:rPr>
      <w:rFonts w:ascii="Times New Roman" w:eastAsia="Times New Roman" w:hAnsi="Times New Roman" w:cs="Times New Roman"/>
      <w:color w:val="000000"/>
      <w:spacing w:val="-2"/>
      <w:kern w:val="28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8</cp:revision>
  <dcterms:created xsi:type="dcterms:W3CDTF">2015-10-12T10:06:00Z</dcterms:created>
  <dcterms:modified xsi:type="dcterms:W3CDTF">2018-10-07T13:52:00Z</dcterms:modified>
</cp:coreProperties>
</file>